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6F957" w14:textId="43D414A8" w:rsidR="00EA07B2" w:rsidRPr="00F94F1E" w:rsidRDefault="00C463B8" w:rsidP="00081DEA">
      <w:pPr>
        <w:tabs>
          <w:tab w:val="right" w:pos="10440"/>
          <w:tab w:val="right" w:pos="13323"/>
        </w:tabs>
        <w:spacing w:before="0" w:beforeAutospacing="0" w:after="0"/>
        <w:rPr>
          <w:rFonts w:ascii="Arial" w:eastAsia="MS Mincho" w:hAnsi="Arial" w:cs="Arial"/>
          <w:b/>
        </w:rPr>
      </w:pPr>
      <w:r w:rsidRPr="00F94F1E">
        <w:rPr>
          <w:rFonts w:ascii="Arial" w:eastAsia="MS Mincho" w:hAnsi="Arial" w:cs="Arial"/>
          <w:b/>
        </w:rPr>
        <w:t>3GPP TSG-RAN WG4 Meeting #10</w:t>
      </w:r>
      <w:r w:rsidR="00594AB2" w:rsidRPr="00F94F1E">
        <w:rPr>
          <w:rFonts w:ascii="Arial" w:eastAsia="MS Mincho" w:hAnsi="Arial" w:cs="Arial"/>
          <w:b/>
        </w:rPr>
        <w:t>7</w:t>
      </w:r>
      <w:r w:rsidRPr="00F94F1E">
        <w:rPr>
          <w:rFonts w:ascii="Arial" w:eastAsia="MS Mincho" w:hAnsi="Arial" w:cs="Arial"/>
          <w:b/>
        </w:rPr>
        <w:tab/>
        <w:t>R4-23</w:t>
      </w:r>
      <w:r w:rsidR="00594AB2" w:rsidRPr="00F94F1E">
        <w:rPr>
          <w:rFonts w:ascii="Arial" w:eastAsia="MS Mincho" w:hAnsi="Arial" w:cs="Arial"/>
          <w:b/>
        </w:rPr>
        <w:t>10</w:t>
      </w:r>
      <w:r w:rsidR="004F349B">
        <w:rPr>
          <w:rFonts w:ascii="Arial" w:eastAsia="MS Mincho" w:hAnsi="Arial" w:cs="Arial"/>
          <w:b/>
        </w:rPr>
        <w:t>491</w:t>
      </w:r>
    </w:p>
    <w:p w14:paraId="1AB097A4" w14:textId="68F194C3" w:rsidR="00676D48" w:rsidRPr="00F94F1E" w:rsidRDefault="00594AB2" w:rsidP="00081DEA">
      <w:pPr>
        <w:spacing w:before="0" w:beforeAutospacing="0" w:after="0"/>
        <w:rPr>
          <w:rFonts w:ascii="Arial" w:eastAsia="MS Mincho" w:hAnsi="Arial" w:cs="Arial"/>
          <w:b/>
        </w:rPr>
      </w:pPr>
      <w:r w:rsidRPr="00F94F1E">
        <w:rPr>
          <w:rFonts w:ascii="Arial" w:eastAsia="MS Mincho" w:hAnsi="Arial" w:cs="Arial"/>
          <w:b/>
        </w:rPr>
        <w:t>Incheon, KR, May 22 – May 26, 2023</w:t>
      </w:r>
    </w:p>
    <w:p w14:paraId="0E915EA4" w14:textId="77777777" w:rsidR="00594AB2" w:rsidRPr="00F94F1E" w:rsidRDefault="00594AB2" w:rsidP="00081DEA">
      <w:pPr>
        <w:spacing w:before="0" w:beforeAutospacing="0" w:after="0"/>
        <w:ind w:left="1985" w:hanging="1985"/>
        <w:rPr>
          <w:rFonts w:ascii="Arial" w:eastAsia="DengXian" w:hAnsi="Arial" w:cs="Arial"/>
          <w:b/>
        </w:rPr>
      </w:pPr>
    </w:p>
    <w:p w14:paraId="62D03066" w14:textId="67DDA5EC" w:rsidR="00594AB2" w:rsidRPr="00F94F1E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F94F1E">
        <w:rPr>
          <w:rFonts w:ascii="Arial" w:hAnsi="Arial" w:cs="Arial"/>
          <w:b/>
        </w:rPr>
        <w:t xml:space="preserve">Title: </w:t>
      </w:r>
      <w:r w:rsidRPr="00F94F1E">
        <w:rPr>
          <w:rFonts w:ascii="Arial" w:hAnsi="Arial" w:cs="Arial"/>
          <w:b/>
        </w:rPr>
        <w:tab/>
      </w:r>
      <w:r w:rsidR="00594AB2" w:rsidRPr="00F94F1E">
        <w:rPr>
          <w:rFonts w:ascii="Arial" w:hAnsi="Arial" w:cs="Arial"/>
        </w:rPr>
        <w:t xml:space="preserve">WF on UE RF requirements for FR2_multiRx_UERF </w:t>
      </w:r>
    </w:p>
    <w:p w14:paraId="7F44EDBC" w14:textId="1DADE938" w:rsidR="00676D48" w:rsidRPr="00F94F1E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F94F1E">
        <w:rPr>
          <w:rFonts w:ascii="Arial" w:hAnsi="Arial" w:cs="Arial"/>
          <w:b/>
        </w:rPr>
        <w:t>Agenda Item:</w:t>
      </w:r>
      <w:r w:rsidRPr="00F94F1E">
        <w:rPr>
          <w:rFonts w:ascii="Arial" w:hAnsi="Arial" w:cs="Arial"/>
          <w:b/>
        </w:rPr>
        <w:tab/>
      </w:r>
      <w:r w:rsidRPr="00F94F1E">
        <w:rPr>
          <w:rFonts w:ascii="Arial" w:eastAsia="DengXian" w:hAnsi="Arial" w:cs="Arial"/>
        </w:rPr>
        <w:t>8.</w:t>
      </w:r>
      <w:r w:rsidR="00594AB2" w:rsidRPr="00F94F1E">
        <w:rPr>
          <w:rFonts w:ascii="Arial" w:eastAsia="DengXian" w:hAnsi="Arial" w:cs="Arial"/>
        </w:rPr>
        <w:t>8</w:t>
      </w:r>
      <w:r w:rsidRPr="00F94F1E">
        <w:rPr>
          <w:rFonts w:ascii="Arial" w:eastAsia="DengXian" w:hAnsi="Arial" w:cs="Arial"/>
        </w:rPr>
        <w:t>.</w:t>
      </w:r>
      <w:r w:rsidR="00594AB2" w:rsidRPr="00F94F1E">
        <w:rPr>
          <w:rFonts w:ascii="Arial" w:eastAsia="DengXian" w:hAnsi="Arial" w:cs="Arial"/>
        </w:rPr>
        <w:t>5</w:t>
      </w:r>
    </w:p>
    <w:p w14:paraId="12614068" w14:textId="23A09E6A" w:rsidR="00676D48" w:rsidRPr="00F94F1E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  <w:bCs/>
        </w:rPr>
      </w:pPr>
      <w:r w:rsidRPr="00F94F1E">
        <w:rPr>
          <w:rFonts w:ascii="Arial" w:hAnsi="Arial" w:cs="Arial"/>
          <w:b/>
        </w:rPr>
        <w:t xml:space="preserve">Source: </w:t>
      </w:r>
      <w:r w:rsidRPr="00F94F1E">
        <w:rPr>
          <w:rFonts w:ascii="Arial" w:hAnsi="Arial" w:cs="Arial"/>
          <w:b/>
        </w:rPr>
        <w:tab/>
      </w:r>
      <w:r w:rsidRPr="00F94F1E">
        <w:rPr>
          <w:rFonts w:ascii="Arial" w:hAnsi="Arial" w:cs="Arial"/>
          <w:bCs/>
        </w:rPr>
        <w:t>Apple</w:t>
      </w:r>
    </w:p>
    <w:p w14:paraId="37F09A0B" w14:textId="77777777" w:rsidR="00676D48" w:rsidRPr="00F94F1E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F94F1E">
        <w:rPr>
          <w:rFonts w:ascii="Arial" w:hAnsi="Arial" w:cs="Arial"/>
          <w:b/>
        </w:rPr>
        <w:t>Document for:</w:t>
      </w:r>
      <w:r w:rsidRPr="00F94F1E">
        <w:rPr>
          <w:rFonts w:ascii="Arial" w:hAnsi="Arial" w:cs="Arial"/>
        </w:rPr>
        <w:tab/>
        <w:t>Approval</w:t>
      </w:r>
      <w:r w:rsidRPr="00F94F1E">
        <w:rPr>
          <w:rFonts w:hint="eastAsia"/>
        </w:rPr>
        <w:t xml:space="preserve"> </w:t>
      </w:r>
    </w:p>
    <w:p w14:paraId="505DD3F4" w14:textId="187D2FF0" w:rsidR="00645B4C" w:rsidRPr="00F94F1E" w:rsidRDefault="00645B4C" w:rsidP="00645B4C">
      <w:pPr>
        <w:pStyle w:val="Heading1"/>
        <w:numPr>
          <w:ilvl w:val="0"/>
          <w:numId w:val="0"/>
        </w:numPr>
        <w:ind w:left="432" w:hanging="432"/>
        <w:rPr>
          <w:lang w:val="en-US" w:eastAsia="ja-JP"/>
        </w:rPr>
      </w:pPr>
      <w:r w:rsidRPr="00F94F1E">
        <w:rPr>
          <w:lang w:val="en-US" w:eastAsia="ja-JP"/>
        </w:rPr>
        <w:t>Topic #1: WI planning</w:t>
      </w:r>
    </w:p>
    <w:p w14:paraId="4DEC5CA7" w14:textId="45C0AEFF" w:rsidR="00645B4C" w:rsidRPr="00F94F1E" w:rsidRDefault="00645B4C">
      <w:pPr>
        <w:pStyle w:val="Heading1"/>
        <w:numPr>
          <w:ilvl w:val="0"/>
          <w:numId w:val="0"/>
        </w:numPr>
        <w:ind w:left="432" w:hanging="432"/>
        <w:rPr>
          <w:color w:val="000000"/>
          <w:sz w:val="24"/>
          <w:szCs w:val="16"/>
        </w:rPr>
      </w:pPr>
      <w:proofErr w:type="gramStart"/>
      <w:r w:rsidRPr="00F94F1E">
        <w:rPr>
          <w:color w:val="000000"/>
          <w:sz w:val="24"/>
          <w:szCs w:val="16"/>
        </w:rPr>
        <w:t xml:space="preserve">1.1 </w:t>
      </w:r>
      <w:r w:rsidR="009F4B11" w:rsidRPr="00F94F1E">
        <w:rPr>
          <w:color w:val="000000"/>
          <w:sz w:val="24"/>
          <w:szCs w:val="16"/>
        </w:rPr>
        <w:t xml:space="preserve"> </w:t>
      </w:r>
      <w:r w:rsidRPr="00F94F1E">
        <w:rPr>
          <w:color w:val="000000"/>
          <w:sz w:val="24"/>
          <w:szCs w:val="16"/>
        </w:rPr>
        <w:t>TR</w:t>
      </w:r>
      <w:proofErr w:type="gramEnd"/>
    </w:p>
    <w:p w14:paraId="65D43CC6" w14:textId="71F5BCB8" w:rsidR="00645B4C" w:rsidRPr="00F94F1E" w:rsidRDefault="00645B4C" w:rsidP="00645B4C">
      <w:pPr>
        <w:rPr>
          <w:b/>
        </w:rPr>
      </w:pPr>
      <w:r w:rsidRPr="00F94F1E">
        <w:rPr>
          <w:b/>
        </w:rPr>
        <w:t xml:space="preserve">Agreement: </w:t>
      </w:r>
    </w:p>
    <w:p w14:paraId="1A2C73A4" w14:textId="77777777" w:rsidR="00645B4C" w:rsidRPr="00F94F1E" w:rsidRDefault="00645B4C" w:rsidP="00F94F1E">
      <w:pPr>
        <w:pStyle w:val="ListParagraph"/>
        <w:numPr>
          <w:ilvl w:val="0"/>
          <w:numId w:val="4"/>
        </w:numPr>
        <w:ind w:firstLineChars="0"/>
      </w:pPr>
      <w:r w:rsidRPr="00F94F1E">
        <w:t>RAN4 agrees to request a new TR for FR2 multi-Rx DL reception.</w:t>
      </w:r>
    </w:p>
    <w:p w14:paraId="365D09C9" w14:textId="77777777" w:rsidR="00645B4C" w:rsidRPr="00F94F1E" w:rsidRDefault="00645B4C" w:rsidP="00F94F1E">
      <w:pPr>
        <w:pStyle w:val="ListParagraph"/>
        <w:numPr>
          <w:ilvl w:val="1"/>
          <w:numId w:val="4"/>
        </w:numPr>
        <w:ind w:firstLineChars="0"/>
      </w:pPr>
      <w:r w:rsidRPr="00F94F1E">
        <w:t>RAN4 will avoid overlapping of the new TR with the existing TR.</w:t>
      </w:r>
    </w:p>
    <w:p w14:paraId="4FF0AF98" w14:textId="24138189" w:rsidR="00645B4C" w:rsidRPr="00F94F1E" w:rsidRDefault="00645B4C" w:rsidP="00F94F1E">
      <w:pPr>
        <w:pStyle w:val="ListParagraph"/>
        <w:numPr>
          <w:ilvl w:val="1"/>
          <w:numId w:val="4"/>
        </w:numPr>
        <w:ind w:firstLineChars="0"/>
      </w:pPr>
      <w:r w:rsidRPr="00F94F1E">
        <w:t>The new TR will capture the UE RF discussions only.</w:t>
      </w:r>
    </w:p>
    <w:p w14:paraId="61D62840" w14:textId="77777777" w:rsidR="00645B4C" w:rsidRPr="00F94F1E" w:rsidRDefault="00645B4C" w:rsidP="00645B4C">
      <w:pPr>
        <w:pStyle w:val="ListParagraph"/>
        <w:ind w:left="840" w:firstLineChars="0" w:firstLine="0"/>
      </w:pPr>
    </w:p>
    <w:p w14:paraId="24525DAE" w14:textId="7BD2F5E9" w:rsidR="00676D48" w:rsidRPr="00F94F1E" w:rsidRDefault="00C463B8" w:rsidP="00645B4C">
      <w:pPr>
        <w:pStyle w:val="Heading1"/>
        <w:numPr>
          <w:ilvl w:val="0"/>
          <w:numId w:val="0"/>
        </w:numPr>
        <w:rPr>
          <w:lang w:val="en-US" w:eastAsia="ja-JP"/>
        </w:rPr>
      </w:pPr>
      <w:r w:rsidRPr="00F94F1E">
        <w:rPr>
          <w:lang w:val="en-US" w:eastAsia="ja-JP"/>
        </w:rPr>
        <w:t>Topic #</w:t>
      </w:r>
      <w:r w:rsidR="00645B4C" w:rsidRPr="00F94F1E">
        <w:rPr>
          <w:lang w:val="en-US" w:eastAsia="ja-JP"/>
        </w:rPr>
        <w:t>2</w:t>
      </w:r>
      <w:r w:rsidRPr="00F94F1E">
        <w:rPr>
          <w:lang w:val="en-US" w:eastAsia="ja-JP"/>
        </w:rPr>
        <w:t>: System parameter assumption, UE architecture and conditions of UE RF requirement</w:t>
      </w:r>
    </w:p>
    <w:p w14:paraId="2B4B1229" w14:textId="2397A160" w:rsidR="00676D48" w:rsidRPr="00F94F1E" w:rsidRDefault="00645B4C" w:rsidP="00645B4C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color w:val="000000"/>
          <w:sz w:val="24"/>
          <w:szCs w:val="16"/>
        </w:rPr>
      </w:pPr>
      <w:proofErr w:type="gramStart"/>
      <w:r w:rsidRPr="00F94F1E">
        <w:rPr>
          <w:color w:val="000000"/>
          <w:sz w:val="24"/>
          <w:szCs w:val="16"/>
        </w:rPr>
        <w:t>2.1</w:t>
      </w:r>
      <w:r w:rsidR="007A37A5" w:rsidRPr="00F94F1E">
        <w:rPr>
          <w:color w:val="000000"/>
          <w:sz w:val="24"/>
          <w:szCs w:val="16"/>
        </w:rPr>
        <w:t xml:space="preserve"> </w:t>
      </w:r>
      <w:r w:rsidR="009F4B11" w:rsidRPr="00F94F1E">
        <w:rPr>
          <w:color w:val="000000"/>
          <w:sz w:val="24"/>
          <w:szCs w:val="16"/>
        </w:rPr>
        <w:t xml:space="preserve"> RF</w:t>
      </w:r>
      <w:proofErr w:type="gramEnd"/>
      <w:r w:rsidR="009F4B11" w:rsidRPr="00F94F1E">
        <w:rPr>
          <w:color w:val="000000"/>
          <w:sz w:val="24"/>
          <w:szCs w:val="16"/>
        </w:rPr>
        <w:t xml:space="preserve"> requirement </w:t>
      </w:r>
      <w:r w:rsidRPr="00F94F1E">
        <w:rPr>
          <w:color w:val="000000"/>
          <w:sz w:val="24"/>
          <w:szCs w:val="16"/>
        </w:rPr>
        <w:t>for the UEs only supporting “multiDCI-MultiTRP-r16”</w:t>
      </w:r>
    </w:p>
    <w:p w14:paraId="02FF339E" w14:textId="684C5D6A" w:rsidR="00645B4C" w:rsidRPr="00F94F1E" w:rsidRDefault="00645B4C" w:rsidP="00645B4C">
      <w:pPr>
        <w:rPr>
          <w:b/>
          <w:color w:val="000000"/>
          <w:lang w:eastAsia="ko-KR"/>
        </w:rPr>
      </w:pPr>
      <w:r w:rsidRPr="00F94F1E">
        <w:rPr>
          <w:b/>
          <w:color w:val="000000"/>
          <w:lang w:eastAsia="ko-KR"/>
        </w:rPr>
        <w:t xml:space="preserve">Option 1: </w:t>
      </w:r>
      <w:r w:rsidRPr="00F94F1E">
        <w:rPr>
          <w:bCs/>
          <w:color w:val="000000"/>
          <w:lang w:eastAsia="ko-KR"/>
        </w:rPr>
        <w:t>No new requirements needed to be defined and the legacy requirements will be individually applied for testing AoA1 and AoA2</w:t>
      </w:r>
    </w:p>
    <w:p w14:paraId="68B1D70C" w14:textId="77777777" w:rsidR="00645B4C" w:rsidRPr="00F94F1E" w:rsidRDefault="00645B4C" w:rsidP="00645B4C">
      <w:pPr>
        <w:rPr>
          <w:b/>
          <w:color w:val="000000"/>
          <w:lang w:eastAsia="ko-KR"/>
        </w:rPr>
      </w:pPr>
      <w:r w:rsidRPr="00F94F1E">
        <w:rPr>
          <w:b/>
          <w:color w:val="000000"/>
          <w:lang w:eastAsia="ko-KR"/>
        </w:rPr>
        <w:t xml:space="preserve">Option 2: </w:t>
      </w:r>
      <w:r w:rsidRPr="00F94F1E">
        <w:rPr>
          <w:bCs/>
          <w:color w:val="000000"/>
          <w:lang w:eastAsia="ko-KR"/>
        </w:rPr>
        <w:t>No RF requirements at all will be applicable for this scenario meaning this case will not be tested.</w:t>
      </w:r>
    </w:p>
    <w:p w14:paraId="5ABCFA97" w14:textId="77777777" w:rsidR="00A62CCD" w:rsidRPr="00F94F1E" w:rsidRDefault="00A62CCD" w:rsidP="009F4B11"/>
    <w:p w14:paraId="053D5A73" w14:textId="77777777" w:rsidR="003B5944" w:rsidRPr="00F94F1E" w:rsidRDefault="003B5944" w:rsidP="003B5944">
      <w:pPr>
        <w:rPr>
          <w:b/>
        </w:rPr>
      </w:pPr>
      <w:r w:rsidRPr="00F94F1E">
        <w:rPr>
          <w:b/>
        </w:rPr>
        <w:t xml:space="preserve">Agreement: </w:t>
      </w:r>
    </w:p>
    <w:p w14:paraId="363AB4F8" w14:textId="7B62607A" w:rsidR="003B5944" w:rsidRPr="00F94F1E" w:rsidRDefault="003B5944" w:rsidP="009F4B11">
      <w:r w:rsidRPr="00F94F1E">
        <w:t>The two-</w:t>
      </w:r>
      <w:proofErr w:type="spellStart"/>
      <w:r w:rsidRPr="00F94F1E">
        <w:t>AoA</w:t>
      </w:r>
      <w:proofErr w:type="spellEnd"/>
      <w:r w:rsidRPr="00F94F1E">
        <w:t xml:space="preserve"> spherical coverage requirement defined under this WI does not apply to UEs only supporting “multiDCI-MultiTRP-r16”</w:t>
      </w:r>
    </w:p>
    <w:p w14:paraId="15F642CD" w14:textId="77777777" w:rsidR="003B5944" w:rsidRPr="00F94F1E" w:rsidRDefault="003B5944" w:rsidP="009F4B11"/>
    <w:p w14:paraId="324865EE" w14:textId="27F8F7EE" w:rsidR="009F4B11" w:rsidRPr="00F94F1E" w:rsidRDefault="009F4B11" w:rsidP="00F94F1E">
      <w:pPr>
        <w:pStyle w:val="ListParagraph"/>
        <w:numPr>
          <w:ilvl w:val="1"/>
          <w:numId w:val="5"/>
        </w:numPr>
        <w:ind w:firstLineChars="0"/>
        <w:rPr>
          <w:rFonts w:ascii="Arial" w:hAnsi="Arial"/>
          <w:color w:val="000000"/>
          <w:szCs w:val="16"/>
          <w:lang w:val="en-GB" w:eastAsia="en-US"/>
        </w:rPr>
      </w:pPr>
      <w:r w:rsidRPr="00F94F1E">
        <w:rPr>
          <w:color w:val="000000"/>
          <w:szCs w:val="16"/>
        </w:rPr>
        <w:t xml:space="preserve"> </w:t>
      </w:r>
      <w:r w:rsidRPr="00F94F1E">
        <w:rPr>
          <w:rFonts w:ascii="Arial" w:hAnsi="Arial"/>
          <w:color w:val="000000"/>
          <w:szCs w:val="16"/>
          <w:lang w:val="en-GB" w:eastAsia="en-US"/>
        </w:rPr>
        <w:t>Fixed DL power level</w:t>
      </w:r>
    </w:p>
    <w:p w14:paraId="6347BC88" w14:textId="2E01FC5C" w:rsidR="009F4B11" w:rsidRPr="00F94F1E" w:rsidRDefault="009F4B11" w:rsidP="009F4B11">
      <w:pPr>
        <w:rPr>
          <w:b/>
        </w:rPr>
      </w:pPr>
      <w:r w:rsidRPr="00F94F1E">
        <w:rPr>
          <w:rFonts w:hint="eastAsia"/>
          <w:b/>
        </w:rPr>
        <w:t>Agreement:</w:t>
      </w:r>
    </w:p>
    <w:p w14:paraId="5218A25E" w14:textId="77777777" w:rsidR="009F4B11" w:rsidRPr="00F94F1E" w:rsidRDefault="009F4B11" w:rsidP="00F94F1E">
      <w:pPr>
        <w:pStyle w:val="ListParagraph"/>
        <w:numPr>
          <w:ilvl w:val="0"/>
          <w:numId w:val="6"/>
        </w:numPr>
        <w:ind w:firstLineChars="0"/>
      </w:pPr>
      <w:r w:rsidRPr="00F94F1E">
        <w:rPr>
          <w:rFonts w:eastAsia="Malgun Gothic" w:hint="eastAsia"/>
        </w:rPr>
        <w:t>F</w:t>
      </w:r>
      <w:r w:rsidRPr="00F94F1E">
        <w:rPr>
          <w:rFonts w:eastAsia="Malgun Gothic"/>
        </w:rPr>
        <w:t xml:space="preserve">or multi-Rx DL reception of PC3, </w:t>
      </w:r>
      <w:r w:rsidRPr="00F94F1E">
        <w:t>confirm that the legacy spherical power level is used as the fixed DL power.</w:t>
      </w:r>
    </w:p>
    <w:p w14:paraId="5FC5CD3D" w14:textId="77777777" w:rsidR="009F4B11" w:rsidRPr="00F94F1E" w:rsidRDefault="009F4B11" w:rsidP="009F4B11">
      <w:pPr>
        <w:pStyle w:val="ListParagraph"/>
        <w:ind w:left="360" w:firstLineChars="0" w:firstLine="0"/>
        <w:rPr>
          <w:rFonts w:ascii="Arial" w:hAnsi="Arial"/>
          <w:color w:val="000000"/>
          <w:szCs w:val="16"/>
          <w:lang w:eastAsia="en-US"/>
        </w:rPr>
      </w:pPr>
    </w:p>
    <w:p w14:paraId="0D4F827F" w14:textId="42DD2775" w:rsidR="00676D48" w:rsidRPr="00F94F1E" w:rsidRDefault="00D15049" w:rsidP="00F94F1E">
      <w:pPr>
        <w:pStyle w:val="ListParagraph"/>
        <w:numPr>
          <w:ilvl w:val="1"/>
          <w:numId w:val="5"/>
        </w:numPr>
        <w:ind w:firstLineChars="0"/>
        <w:rPr>
          <w:rFonts w:ascii="Arial" w:hAnsi="Arial"/>
          <w:color w:val="000000"/>
          <w:szCs w:val="16"/>
          <w:lang w:val="en-GB" w:eastAsia="en-US"/>
        </w:rPr>
      </w:pPr>
      <w:r w:rsidRPr="00F94F1E">
        <w:rPr>
          <w:rFonts w:ascii="Arial" w:hAnsi="Arial"/>
          <w:color w:val="000000"/>
          <w:szCs w:val="16"/>
          <w:lang w:val="en-GB" w:eastAsia="en-US"/>
        </w:rPr>
        <w:t xml:space="preserve"> </w:t>
      </w:r>
      <w:proofErr w:type="spellStart"/>
      <w:r w:rsidRPr="00F94F1E">
        <w:rPr>
          <w:rFonts w:ascii="Arial" w:hAnsi="Arial"/>
          <w:color w:val="000000"/>
          <w:szCs w:val="16"/>
          <w:lang w:val="en-GB" w:eastAsia="en-US"/>
        </w:rPr>
        <w:t>Wether</w:t>
      </w:r>
      <w:proofErr w:type="spellEnd"/>
      <w:r w:rsidRPr="00F94F1E">
        <w:rPr>
          <w:rFonts w:ascii="Arial" w:hAnsi="Arial"/>
          <w:color w:val="000000"/>
          <w:szCs w:val="16"/>
          <w:lang w:val="en-GB" w:eastAsia="en-US"/>
        </w:rPr>
        <w:t xml:space="preserve"> </w:t>
      </w:r>
      <w:proofErr w:type="spellStart"/>
      <w:r w:rsidRPr="00F94F1E">
        <w:rPr>
          <w:rFonts w:ascii="Arial" w:hAnsi="Arial"/>
          <w:color w:val="000000"/>
          <w:szCs w:val="16"/>
          <w:lang w:val="en-GB" w:eastAsia="en-US"/>
        </w:rPr>
        <w:t>sDCI</w:t>
      </w:r>
      <w:proofErr w:type="spellEnd"/>
      <w:r w:rsidRPr="00F94F1E">
        <w:rPr>
          <w:rFonts w:ascii="Arial" w:hAnsi="Arial"/>
          <w:color w:val="000000"/>
          <w:szCs w:val="16"/>
          <w:lang w:val="en-GB" w:eastAsia="en-US"/>
        </w:rPr>
        <w:t xml:space="preserve"> and </w:t>
      </w:r>
      <w:proofErr w:type="spellStart"/>
      <w:r w:rsidRPr="00F94F1E">
        <w:rPr>
          <w:rFonts w:ascii="Arial" w:hAnsi="Arial"/>
          <w:color w:val="000000"/>
          <w:szCs w:val="16"/>
          <w:lang w:val="en-GB" w:eastAsia="en-US"/>
        </w:rPr>
        <w:t>mDCI</w:t>
      </w:r>
      <w:proofErr w:type="spellEnd"/>
      <w:r w:rsidRPr="00F94F1E">
        <w:rPr>
          <w:rFonts w:ascii="Arial" w:hAnsi="Arial"/>
          <w:color w:val="000000"/>
          <w:szCs w:val="16"/>
          <w:lang w:val="en-GB" w:eastAsia="en-US"/>
        </w:rPr>
        <w:t xml:space="preserve"> can share exactly the same requirement under the current fixed DL power scheme</w:t>
      </w:r>
    </w:p>
    <w:p w14:paraId="10438B3C" w14:textId="77777777" w:rsidR="002B53CA" w:rsidRPr="00F94F1E" w:rsidRDefault="002B53CA">
      <w:pPr>
        <w:rPr>
          <w:b/>
          <w:color w:val="000000"/>
          <w:lang w:eastAsia="ko-KR"/>
        </w:rPr>
      </w:pPr>
    </w:p>
    <w:p w14:paraId="5723CEDF" w14:textId="60B16383" w:rsidR="00D15049" w:rsidRPr="00F94F1E" w:rsidRDefault="00C463B8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6EFBA784" w14:textId="252E2CC8" w:rsidR="00676D48" w:rsidRPr="00F94F1E" w:rsidRDefault="00D15049">
      <w:pPr>
        <w:rPr>
          <w:bCs/>
          <w:color w:val="000000"/>
          <w:lang w:eastAsia="ko-KR"/>
        </w:rPr>
      </w:pPr>
      <w:proofErr w:type="spellStart"/>
      <w:r w:rsidRPr="00F94F1E">
        <w:rPr>
          <w:bCs/>
          <w:color w:val="000000"/>
          <w:lang w:eastAsia="ko-KR"/>
        </w:rPr>
        <w:t>sDCI</w:t>
      </w:r>
      <w:proofErr w:type="spellEnd"/>
      <w:r w:rsidRPr="00F94F1E">
        <w:rPr>
          <w:bCs/>
          <w:color w:val="000000"/>
          <w:lang w:eastAsia="ko-KR"/>
        </w:rPr>
        <w:t xml:space="preserve"> and </w:t>
      </w:r>
      <w:proofErr w:type="spellStart"/>
      <w:r w:rsidRPr="00F94F1E">
        <w:rPr>
          <w:bCs/>
          <w:color w:val="000000"/>
          <w:lang w:eastAsia="ko-KR"/>
        </w:rPr>
        <w:t>mDCI</w:t>
      </w:r>
      <w:proofErr w:type="spellEnd"/>
      <w:r w:rsidRPr="00F94F1E">
        <w:rPr>
          <w:bCs/>
          <w:color w:val="000000"/>
          <w:lang w:eastAsia="ko-KR"/>
        </w:rPr>
        <w:t xml:space="preserve"> share the same requirement under the current fixed DL power scheme, and no need to define </w:t>
      </w:r>
      <w:r w:rsidR="00953A1B" w:rsidRPr="00F94F1E">
        <w:rPr>
          <w:bCs/>
          <w:color w:val="000000"/>
          <w:lang w:eastAsia="ko-KR"/>
        </w:rPr>
        <w:t>additional</w:t>
      </w:r>
      <w:r w:rsidRPr="00F94F1E">
        <w:rPr>
          <w:bCs/>
          <w:color w:val="000000"/>
          <w:lang w:eastAsia="ko-KR"/>
        </w:rPr>
        <w:t xml:space="preserve"> requirements for </w:t>
      </w:r>
      <w:proofErr w:type="spellStart"/>
      <w:r w:rsidRPr="00F94F1E">
        <w:rPr>
          <w:bCs/>
          <w:color w:val="000000"/>
          <w:lang w:eastAsia="ko-KR"/>
        </w:rPr>
        <w:t>sDCI</w:t>
      </w:r>
      <w:proofErr w:type="spellEnd"/>
      <w:r w:rsidRPr="00F94F1E">
        <w:rPr>
          <w:bCs/>
          <w:color w:val="000000"/>
          <w:lang w:eastAsia="ko-KR"/>
        </w:rPr>
        <w:t xml:space="preserve"> UE.</w:t>
      </w:r>
    </w:p>
    <w:p w14:paraId="233E6004" w14:textId="77777777" w:rsidR="00953A1B" w:rsidRPr="00F94F1E" w:rsidRDefault="00953A1B">
      <w:pPr>
        <w:rPr>
          <w:bCs/>
          <w:color w:val="000000"/>
          <w:lang w:eastAsia="ko-KR"/>
        </w:rPr>
      </w:pPr>
    </w:p>
    <w:p w14:paraId="2C7CBFB0" w14:textId="2BEAF0C4" w:rsidR="00676D48" w:rsidRPr="00F94F1E" w:rsidRDefault="00676D48" w:rsidP="00D15049">
      <w:pPr>
        <w:pStyle w:val="Heading3"/>
        <w:numPr>
          <w:ilvl w:val="0"/>
          <w:numId w:val="0"/>
        </w:numPr>
        <w:tabs>
          <w:tab w:val="clear" w:pos="1146"/>
        </w:tabs>
        <w:rPr>
          <w:color w:val="000000"/>
          <w:sz w:val="24"/>
          <w:szCs w:val="16"/>
        </w:rPr>
      </w:pPr>
    </w:p>
    <w:p w14:paraId="1F7480A8" w14:textId="09D6BCFA" w:rsidR="00676D48" w:rsidRPr="00F94F1E" w:rsidRDefault="00C463B8">
      <w:pPr>
        <w:pStyle w:val="Heading1"/>
        <w:numPr>
          <w:ilvl w:val="0"/>
          <w:numId w:val="0"/>
        </w:numPr>
        <w:rPr>
          <w:lang w:eastAsia="ja-JP"/>
        </w:rPr>
      </w:pPr>
      <w:r w:rsidRPr="00F94F1E">
        <w:rPr>
          <w:lang w:eastAsia="ja-JP"/>
        </w:rPr>
        <w:t>Topic #</w:t>
      </w:r>
      <w:r w:rsidR="005820D3" w:rsidRPr="00F94F1E">
        <w:rPr>
          <w:lang w:eastAsia="zh-CN"/>
        </w:rPr>
        <w:t>3</w:t>
      </w:r>
      <w:r w:rsidRPr="00F94F1E">
        <w:rPr>
          <w:lang w:eastAsia="ja-JP"/>
        </w:rPr>
        <w:t>: UE RF requirement</w:t>
      </w:r>
      <w:r w:rsidR="005820D3" w:rsidRPr="00F94F1E">
        <w:rPr>
          <w:lang w:eastAsia="ja-JP"/>
        </w:rPr>
        <w:t>s</w:t>
      </w:r>
    </w:p>
    <w:p w14:paraId="4D2C409D" w14:textId="299FA95E" w:rsidR="00676D48" w:rsidRPr="00F94F1E" w:rsidRDefault="002516A1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>3.1</w:t>
      </w:r>
      <w:r w:rsidR="00C463B8" w:rsidRPr="00F94F1E">
        <w:rPr>
          <w:sz w:val="24"/>
          <w:szCs w:val="24"/>
        </w:rPr>
        <w:t xml:space="preserve"> </w:t>
      </w:r>
      <w:r w:rsidR="00A77019" w:rsidRPr="00F94F1E">
        <w:rPr>
          <w:sz w:val="24"/>
          <w:szCs w:val="24"/>
        </w:rPr>
        <w:t>R</w:t>
      </w:r>
      <w:r w:rsidR="00C463B8" w:rsidRPr="00F94F1E">
        <w:rPr>
          <w:sz w:val="24"/>
          <w:szCs w:val="24"/>
        </w:rPr>
        <w:t xml:space="preserve">equirement </w:t>
      </w:r>
      <w:r w:rsidR="00A77019" w:rsidRPr="00F94F1E">
        <w:rPr>
          <w:sz w:val="24"/>
          <w:szCs w:val="24"/>
        </w:rPr>
        <w:t>metric</w:t>
      </w:r>
    </w:p>
    <w:p w14:paraId="35B7988F" w14:textId="60CB7BB2" w:rsidR="00676D48" w:rsidRPr="00F94F1E" w:rsidRDefault="00C463B8">
      <w:pPr>
        <w:spacing w:after="0"/>
        <w:rPr>
          <w:b/>
          <w:szCs w:val="16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b/>
          <w:szCs w:val="16"/>
        </w:rPr>
        <w:t xml:space="preserve"> </w:t>
      </w:r>
    </w:p>
    <w:p w14:paraId="7D710385" w14:textId="77777777" w:rsidR="00A77019" w:rsidRPr="00F94F1E" w:rsidRDefault="00A77019" w:rsidP="00F94F1E">
      <w:pPr>
        <w:pStyle w:val="ListParagraph"/>
        <w:numPr>
          <w:ilvl w:val="0"/>
          <w:numId w:val="2"/>
        </w:numPr>
        <w:ind w:firstLineChars="0"/>
      </w:pPr>
      <w:r w:rsidRPr="00F94F1E">
        <w:rPr>
          <w:b/>
          <w:bCs/>
        </w:rPr>
        <w:t xml:space="preserve">For the requirement metric for 2 </w:t>
      </w:r>
      <w:proofErr w:type="spellStart"/>
      <w:r w:rsidRPr="00F94F1E">
        <w:rPr>
          <w:b/>
          <w:bCs/>
        </w:rPr>
        <w:t>AoA</w:t>
      </w:r>
      <w:proofErr w:type="spellEnd"/>
    </w:p>
    <w:p w14:paraId="7CDC40D0" w14:textId="50D712E2" w:rsidR="00BA1AC1" w:rsidRPr="00F94F1E" w:rsidRDefault="00A77019" w:rsidP="00F94F1E">
      <w:pPr>
        <w:pStyle w:val="ListParagraph"/>
        <w:numPr>
          <w:ilvl w:val="1"/>
          <w:numId w:val="2"/>
        </w:numPr>
        <w:ind w:firstLineChars="0"/>
      </w:pPr>
      <w:r w:rsidRPr="00F94F1E">
        <w:rPr>
          <w:rFonts w:eastAsia="DengXian"/>
        </w:rPr>
        <w:t xml:space="preserve">For a specific angular separation between 2 TRPs and a specific UE orientation under standardized DL power level which is equal between 2 TRPs, the result at each test point is constructed based on two </w:t>
      </w:r>
      <w:proofErr w:type="spellStart"/>
      <w:r w:rsidRPr="00F94F1E">
        <w:rPr>
          <w:rFonts w:eastAsia="DengXian"/>
        </w:rPr>
        <w:t>AoA</w:t>
      </w:r>
      <w:proofErr w:type="spellEnd"/>
      <w:r w:rsidRPr="00F94F1E">
        <w:rPr>
          <w:rFonts w:eastAsia="DengXian"/>
        </w:rPr>
        <w:t xml:space="preserve"> pairs containing that test point, i.e., </w:t>
      </w:r>
      <w:proofErr w:type="spellStart"/>
      <w:r w:rsidRPr="00F94F1E">
        <w:rPr>
          <w:rFonts w:eastAsia="DengXian"/>
        </w:rPr>
        <w:t>AoA</w:t>
      </w:r>
      <w:proofErr w:type="spellEnd"/>
      <w:r w:rsidRPr="00F94F1E">
        <w:rPr>
          <w:rFonts w:eastAsia="DengXian"/>
        </w:rPr>
        <w:t xml:space="preserve">+ pair and </w:t>
      </w:r>
      <w:proofErr w:type="spellStart"/>
      <w:r w:rsidRPr="00F94F1E">
        <w:rPr>
          <w:rFonts w:eastAsia="DengXian"/>
        </w:rPr>
        <w:t>AoA</w:t>
      </w:r>
      <w:proofErr w:type="spellEnd"/>
      <w:r w:rsidRPr="00F94F1E">
        <w:rPr>
          <w:rFonts w:eastAsia="DengXian"/>
        </w:rPr>
        <w:t>- pair. Overall result (probability to support 2TRP DL) is by averaging regional results.</w:t>
      </w:r>
    </w:p>
    <w:p w14:paraId="699E3727" w14:textId="77777777" w:rsidR="00BA1AC1" w:rsidRPr="00F94F1E" w:rsidRDefault="00BA1AC1" w:rsidP="00BA1AC1"/>
    <w:p w14:paraId="7DD258CF" w14:textId="4317CF94" w:rsidR="002516A1" w:rsidRPr="00F94F1E" w:rsidRDefault="00931203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3.2 </w:t>
      </w:r>
      <w:r w:rsidR="002516A1" w:rsidRPr="00F94F1E">
        <w:rPr>
          <w:sz w:val="24"/>
          <w:szCs w:val="24"/>
        </w:rPr>
        <w:t xml:space="preserve">’Combining method’ to compute </w:t>
      </w:r>
      <w:proofErr w:type="spellStart"/>
      <w:r w:rsidR="002516A1" w:rsidRPr="00F94F1E">
        <w:rPr>
          <w:sz w:val="24"/>
          <w:szCs w:val="24"/>
        </w:rPr>
        <w:t>P</w:t>
      </w:r>
      <w:r w:rsidR="00B038A1">
        <w:rPr>
          <w:sz w:val="24"/>
          <w:szCs w:val="24"/>
          <w:vertAlign w:val="subscript"/>
        </w:rPr>
        <w:t>regional</w:t>
      </w:r>
      <w:proofErr w:type="spellEnd"/>
      <w:r w:rsidR="002516A1" w:rsidRPr="00F94F1E">
        <w:rPr>
          <w:sz w:val="24"/>
          <w:szCs w:val="24"/>
        </w:rPr>
        <w:t xml:space="preserve"> in metric</w:t>
      </w:r>
    </w:p>
    <w:p w14:paraId="3F8CCF06" w14:textId="77C7EB0E" w:rsidR="002516A1" w:rsidRPr="00F94F1E" w:rsidRDefault="002516A1" w:rsidP="002516A1">
      <w:r w:rsidRPr="00F94F1E">
        <w:t xml:space="preserve">For UEs required to fulfil a requirement on the probability for 2AoA reception, the metric for a given </w:t>
      </w:r>
      <w:proofErr w:type="spellStart"/>
      <w:r w:rsidRPr="00F94F1E">
        <w:t>AoA</w:t>
      </w:r>
      <w:proofErr w:type="spellEnd"/>
      <w:r w:rsidRPr="00F94F1E">
        <w:t xml:space="preserve"> separation is the spatial average:</w:t>
      </w:r>
    </w:p>
    <w:p w14:paraId="17EEFF89" w14:textId="040422E2" w:rsidR="002516A1" w:rsidRPr="00F94F1E" w:rsidRDefault="00000000" w:rsidP="002516A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overall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regional  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).AW(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nary>
            </m:e>
          </m:nary>
        </m:oMath>
      </m:oMathPara>
    </w:p>
    <w:p w14:paraId="46CDE2E4" w14:textId="27B206BD" w:rsidR="002516A1" w:rsidRPr="00F94F1E" w:rsidRDefault="002516A1" w:rsidP="002516A1">
      <w:pPr>
        <w:ind w:left="450"/>
      </w:pPr>
      <w:proofErr w:type="spellStart"/>
      <w:proofErr w:type="gramStart"/>
      <w:r w:rsidRPr="00F94F1E">
        <w:rPr>
          <w:i/>
          <w:iCs/>
        </w:rPr>
        <w:t>P</w:t>
      </w:r>
      <w:r w:rsidR="00B038A1">
        <w:rPr>
          <w:i/>
          <w:iCs/>
          <w:vertAlign w:val="subscript"/>
        </w:rPr>
        <w:t>regional</w:t>
      </w:r>
      <w:proofErr w:type="spellEnd"/>
      <w:r w:rsidRPr="00F94F1E">
        <w:rPr>
          <w:i/>
          <w:iCs/>
        </w:rPr>
        <w:t>(</w:t>
      </w:r>
      <w:proofErr w:type="gramEnd"/>
      <w:r w:rsidRPr="00F94F1E">
        <w:rPr>
          <w:i/>
          <w:iCs/>
        </w:rPr>
        <w:sym w:font="Symbol" w:char="F071"/>
      </w:r>
      <w:r w:rsidRPr="00F94F1E">
        <w:rPr>
          <w:i/>
          <w:iCs/>
          <w:vertAlign w:val="subscript"/>
        </w:rPr>
        <w:t>1</w:t>
      </w:r>
      <w:r w:rsidRPr="00F94F1E">
        <w:rPr>
          <w:i/>
          <w:iCs/>
        </w:rPr>
        <w:t>,</w:t>
      </w:r>
      <w:r w:rsidRPr="00F94F1E">
        <w:rPr>
          <w:i/>
          <w:iCs/>
        </w:rPr>
        <w:sym w:font="Symbol" w:char="F066"/>
      </w:r>
      <w:r w:rsidRPr="00F94F1E">
        <w:rPr>
          <w:i/>
          <w:iCs/>
          <w:vertAlign w:val="subscript"/>
        </w:rPr>
        <w:t>1</w:t>
      </w:r>
      <w:r w:rsidRPr="00F94F1E">
        <w:rPr>
          <w:i/>
          <w:iCs/>
        </w:rPr>
        <w:t>)</w:t>
      </w:r>
      <w:r w:rsidRPr="00F94F1E">
        <w:t xml:space="preserve">  is given by: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7116"/>
      </w:tblGrid>
      <w:tr w:rsidR="002516A1" w:rsidRPr="00F94F1E" w14:paraId="7C3C3766" w14:textId="77777777" w:rsidTr="00607ABF">
        <w:tc>
          <w:tcPr>
            <w:tcW w:w="2515" w:type="dxa"/>
          </w:tcPr>
          <w:p w14:paraId="6386208A" w14:textId="77777777" w:rsidR="002516A1" w:rsidRPr="00F94F1E" w:rsidRDefault="002516A1" w:rsidP="00607ABF">
            <w:r w:rsidRPr="00F94F1E">
              <w:rPr>
                <w:i/>
                <w:iCs/>
              </w:rPr>
              <w:t>Option 1 – arithmetic mean combining</w:t>
            </w:r>
          </w:p>
        </w:tc>
        <w:tc>
          <w:tcPr>
            <w:tcW w:w="7116" w:type="dxa"/>
          </w:tcPr>
          <w:p w14:paraId="2B9B3490" w14:textId="2DBADAF2" w:rsidR="002516A1" w:rsidRPr="00F94F1E" w:rsidRDefault="00000000" w:rsidP="007652BD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regional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)= {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PF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AoApair#1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+PF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AoApair#2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}</m:t>
                </m:r>
              </m:oMath>
            </m:oMathPara>
          </w:p>
        </w:tc>
      </w:tr>
      <w:tr w:rsidR="002516A1" w:rsidRPr="00F94F1E" w14:paraId="544555D8" w14:textId="77777777" w:rsidTr="00607ABF">
        <w:tc>
          <w:tcPr>
            <w:tcW w:w="2515" w:type="dxa"/>
          </w:tcPr>
          <w:p w14:paraId="2D264203" w14:textId="77777777" w:rsidR="002516A1" w:rsidRPr="00F94F1E" w:rsidRDefault="002516A1" w:rsidP="00607ABF">
            <w:r w:rsidRPr="00F94F1E">
              <w:rPr>
                <w:i/>
                <w:iCs/>
              </w:rPr>
              <w:t>Option 2 – OR combining</w:t>
            </w:r>
          </w:p>
        </w:tc>
        <w:tc>
          <w:tcPr>
            <w:tcW w:w="7116" w:type="dxa"/>
          </w:tcPr>
          <w:p w14:paraId="2FBF2D9B" w14:textId="746E3B25" w:rsidR="002516A1" w:rsidRPr="00F94F1E" w:rsidRDefault="00000000" w:rsidP="007652BD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regional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)=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OR</m:t>
                </m:r>
                <m:r>
                  <w:rPr>
                    <w:rFonts w:ascii="Cambria Math" w:hAnsi="Cambria Math"/>
                  </w:rPr>
                  <m:t>{PF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AoApair#1</m:t>
                    </m:r>
                  </m:e>
                </m:d>
                <m:r>
                  <w:rPr>
                    <w:rFonts w:ascii="Cambria Math" w:hAnsi="Cambria Math"/>
                  </w:rPr>
                  <m:t>,PF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AoApair#2</m:t>
                    </m:r>
                  </m:e>
                </m:d>
                <m:r>
                  <w:rPr>
                    <w:rFonts w:ascii="Cambria Math" w:hAnsi="Cambria Math"/>
                  </w:rPr>
                  <m:t>}</m:t>
                </m:r>
              </m:oMath>
            </m:oMathPara>
          </w:p>
        </w:tc>
      </w:tr>
    </w:tbl>
    <w:p w14:paraId="5932DC06" w14:textId="77777777" w:rsidR="002516A1" w:rsidRPr="00F94F1E" w:rsidRDefault="002516A1" w:rsidP="002516A1">
      <w:pPr>
        <w:rPr>
          <w:color w:val="4472C4" w:themeColor="accent1"/>
        </w:rPr>
      </w:pPr>
    </w:p>
    <w:p w14:paraId="2A2903BC" w14:textId="77777777" w:rsidR="001772E2" w:rsidRPr="00F94F1E" w:rsidRDefault="001772E2" w:rsidP="001772E2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2AA57FEA" w14:textId="1468BD78" w:rsidR="001772E2" w:rsidRPr="00F94F1E" w:rsidRDefault="001772E2" w:rsidP="002516A1">
      <w:pPr>
        <w:rPr>
          <w:color w:val="000000" w:themeColor="text1"/>
        </w:rPr>
      </w:pPr>
      <w:r w:rsidRPr="00F94F1E">
        <w:rPr>
          <w:color w:val="000000" w:themeColor="text1"/>
        </w:rPr>
        <w:t>FFS</w:t>
      </w:r>
    </w:p>
    <w:p w14:paraId="70713407" w14:textId="77777777" w:rsidR="001772E2" w:rsidRPr="00F94F1E" w:rsidRDefault="001772E2" w:rsidP="002516A1">
      <w:pPr>
        <w:rPr>
          <w:color w:val="4472C4" w:themeColor="accent1"/>
        </w:rPr>
      </w:pPr>
    </w:p>
    <w:p w14:paraId="1810F9BF" w14:textId="1D8AA303" w:rsidR="002516A1" w:rsidRPr="00F94F1E" w:rsidRDefault="00650242" w:rsidP="00DF461B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3.3 </w:t>
      </w:r>
      <w:r w:rsidR="002516A1" w:rsidRPr="00F94F1E">
        <w:rPr>
          <w:sz w:val="24"/>
          <w:szCs w:val="24"/>
        </w:rPr>
        <w:t xml:space="preserve">Area weights accompany </w:t>
      </w:r>
      <w:proofErr w:type="spellStart"/>
      <w:r w:rsidR="002516A1" w:rsidRPr="00F94F1E">
        <w:rPr>
          <w:sz w:val="24"/>
          <w:szCs w:val="24"/>
        </w:rPr>
        <w:t>P</w:t>
      </w:r>
      <w:r w:rsidR="00B038A1">
        <w:rPr>
          <w:sz w:val="24"/>
          <w:szCs w:val="24"/>
          <w:vertAlign w:val="subscript"/>
        </w:rPr>
        <w:t>regional</w:t>
      </w:r>
      <w:proofErr w:type="spellEnd"/>
      <w:r w:rsidR="002516A1" w:rsidRPr="00F94F1E">
        <w:rPr>
          <w:sz w:val="24"/>
          <w:szCs w:val="24"/>
        </w:rPr>
        <w:t xml:space="preserve"> in </w:t>
      </w:r>
      <w:proofErr w:type="gramStart"/>
      <w:r w:rsidR="002516A1" w:rsidRPr="00F94F1E">
        <w:rPr>
          <w:sz w:val="24"/>
          <w:szCs w:val="24"/>
        </w:rPr>
        <w:t>metric</w:t>
      </w:r>
      <w:proofErr w:type="gramEnd"/>
    </w:p>
    <w:p w14:paraId="5E49C0F8" w14:textId="77777777" w:rsidR="002516A1" w:rsidRPr="00F94F1E" w:rsidRDefault="002516A1" w:rsidP="002516A1">
      <w:r w:rsidRPr="00F94F1E">
        <w:rPr>
          <w:i/>
          <w:color w:val="0070C0"/>
        </w:rPr>
        <w:t xml:space="preserve"> </w:t>
      </w:r>
      <w:r w:rsidRPr="00F94F1E">
        <w:t xml:space="preserve">For UEs required to fulfil a requirement on the probability for 2AoA reception, the metric for a given </w:t>
      </w:r>
      <w:proofErr w:type="spellStart"/>
      <w:r w:rsidRPr="00F94F1E">
        <w:t>AoA</w:t>
      </w:r>
      <w:proofErr w:type="spellEnd"/>
      <w:r w:rsidRPr="00F94F1E">
        <w:t xml:space="preserve"> separation is the spatial average:</w:t>
      </w:r>
    </w:p>
    <w:p w14:paraId="4E7CC6DB" w14:textId="40990F3D" w:rsidR="002516A1" w:rsidRPr="00F94F1E" w:rsidRDefault="00000000" w:rsidP="002516A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overall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regional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 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).AW(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nary>
            </m:e>
          </m:nary>
        </m:oMath>
      </m:oMathPara>
    </w:p>
    <w:p w14:paraId="23E59474" w14:textId="77777777" w:rsidR="002516A1" w:rsidRPr="00F94F1E" w:rsidRDefault="002516A1" w:rsidP="002516A1">
      <w:pPr>
        <w:spacing w:after="0"/>
        <w:rPr>
          <w:szCs w:val="16"/>
        </w:rPr>
      </w:pPr>
    </w:p>
    <w:p w14:paraId="0A4CFF2E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Proposals:</w:t>
      </w:r>
    </w:p>
    <w:p w14:paraId="46E63D36" w14:textId="7015DBCF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1: </w:t>
      </w:r>
      <w:r w:rsidRPr="00F94F1E">
        <w:rPr>
          <w:rStyle w:val="normaltextrun"/>
          <w:bCs/>
        </w:rPr>
        <w:t xml:space="preserve">Use </w:t>
      </w:r>
      <w:proofErr w:type="spellStart"/>
      <w:r w:rsidRPr="00F94F1E">
        <w:rPr>
          <w:bCs/>
        </w:rPr>
        <w:t>Clenshaw</w:t>
      </w:r>
      <w:proofErr w:type="spellEnd"/>
      <w:r w:rsidRPr="00F94F1E">
        <w:rPr>
          <w:bCs/>
        </w:rPr>
        <w:t xml:space="preserve">-Curtis weights for spatial averaging instead of </w:t>
      </w:r>
      <w:r w:rsidRPr="00F94F1E">
        <w:rPr>
          <w:rStyle w:val="normaltextrun"/>
          <w:bCs/>
        </w:rPr>
        <w:t>sinϴ.</w:t>
      </w:r>
      <w:r w:rsidRPr="00F94F1E">
        <w:rPr>
          <w:rFonts w:ascii="Symbol" w:hAnsi="Symbol"/>
          <w:bCs/>
        </w:rPr>
        <w:t></w:t>
      </w:r>
      <w:r w:rsidRPr="00F94F1E">
        <w:rPr>
          <w:rStyle w:val="normaltextrun"/>
          <w:bCs/>
        </w:rPr>
        <w:t>ϴ</w:t>
      </w:r>
      <w:r w:rsidRPr="00F94F1E">
        <w:rPr>
          <w:bCs/>
        </w:rPr>
        <w:t xml:space="preserve"> weights.</w:t>
      </w:r>
    </w:p>
    <w:p w14:paraId="09C70E9F" w14:textId="0D55D183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2: </w:t>
      </w:r>
      <w:proofErr w:type="spellStart"/>
      <w:r w:rsidRPr="00F94F1E">
        <w:rPr>
          <w:iCs/>
        </w:rPr>
        <w:t>Clenshaw</w:t>
      </w:r>
      <w:proofErr w:type="spellEnd"/>
      <w:r w:rsidRPr="00F94F1E">
        <w:rPr>
          <w:iCs/>
        </w:rPr>
        <w:t xml:space="preserve"> Curtis weighting and </w:t>
      </w:r>
      <w:proofErr w:type="spellStart"/>
      <w:r w:rsidRPr="00F94F1E">
        <w:rPr>
          <w:iCs/>
        </w:rPr>
        <w:t>sinθ</w:t>
      </w:r>
      <w:proofErr w:type="spellEnd"/>
      <w:r w:rsidRPr="00F94F1E">
        <w:rPr>
          <w:iCs/>
        </w:rPr>
        <w:t xml:space="preserve"> weighting should show almost the same simulation results in simulation for requirements derivation</w:t>
      </w:r>
    </w:p>
    <w:p w14:paraId="464AE90C" w14:textId="77777777" w:rsidR="002516A1" w:rsidRPr="00F94F1E" w:rsidRDefault="002516A1" w:rsidP="002516A1">
      <w:pPr>
        <w:rPr>
          <w:color w:val="4472C4" w:themeColor="accent1"/>
        </w:rPr>
      </w:pPr>
    </w:p>
    <w:p w14:paraId="3F710B19" w14:textId="412C4ECE" w:rsidR="00DF461B" w:rsidRPr="00F94F1E" w:rsidRDefault="00DF461B" w:rsidP="00DF461B">
      <w:pPr>
        <w:rPr>
          <w:b/>
        </w:rPr>
      </w:pPr>
      <w:r w:rsidRPr="00F94F1E">
        <w:rPr>
          <w:b/>
        </w:rPr>
        <w:t>Agreement:</w:t>
      </w:r>
    </w:p>
    <w:p w14:paraId="6EC38D81" w14:textId="77777777" w:rsidR="00DF461B" w:rsidRPr="00F94F1E" w:rsidRDefault="00DF461B" w:rsidP="00F94F1E">
      <w:pPr>
        <w:pStyle w:val="ListParagraph"/>
        <w:numPr>
          <w:ilvl w:val="0"/>
          <w:numId w:val="11"/>
        </w:numPr>
        <w:ind w:firstLineChars="0"/>
      </w:pPr>
      <w:r w:rsidRPr="00F94F1E">
        <w:t>The issues for weights will be handled in OTA SI. If the impact on core requirement is identified, RAN4 will further discuss it in the multi-Rx DL reception WI.</w:t>
      </w:r>
    </w:p>
    <w:p w14:paraId="1582CC84" w14:textId="77777777" w:rsidR="00C91B1C" w:rsidRPr="00F94F1E" w:rsidRDefault="00C91B1C" w:rsidP="00C91B1C">
      <w:pPr>
        <w:spacing w:after="0"/>
        <w:rPr>
          <w:color w:val="4472C4" w:themeColor="accent1"/>
        </w:rPr>
      </w:pPr>
    </w:p>
    <w:p w14:paraId="7A5AC54F" w14:textId="12FBDD09" w:rsidR="002516A1" w:rsidRPr="00F94F1E" w:rsidRDefault="00C91B1C" w:rsidP="00C91B1C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3.4 </w:t>
      </w:r>
      <w:r w:rsidR="002516A1" w:rsidRPr="00F94F1E">
        <w:rPr>
          <w:sz w:val="24"/>
          <w:szCs w:val="24"/>
        </w:rPr>
        <w:t xml:space="preserve">DL polarizations for requirement </w:t>
      </w:r>
    </w:p>
    <w:p w14:paraId="335E8BF6" w14:textId="32CB20A4" w:rsidR="005C1C54" w:rsidRPr="00F94F1E" w:rsidRDefault="005C1C54" w:rsidP="002516A1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33B46EF9" w14:textId="1A00FFB5" w:rsidR="002516A1" w:rsidRPr="00F94F1E" w:rsidRDefault="002516A1" w:rsidP="002516A1">
      <w:pPr>
        <w:rPr>
          <w:color w:val="4472C4" w:themeColor="accent1"/>
        </w:rPr>
      </w:pPr>
      <w:r w:rsidRPr="00F94F1E">
        <w:t>The UE RF requirement is defined as the average (arithmetic mean) of the metric values for two DL polarization test conditions: the first condition is when the DL polarizations at both TRPs are ‘</w:t>
      </w:r>
      <w:r w:rsidRPr="00F94F1E">
        <w:sym w:font="Symbol" w:char="F071"/>
      </w:r>
      <w:r w:rsidRPr="00F94F1E">
        <w:sym w:font="Symbol" w:char="F071"/>
      </w:r>
      <w:r w:rsidRPr="00F94F1E">
        <w:t>’ and the second condition is when they are ‘</w:t>
      </w:r>
      <w:r w:rsidRPr="00F94F1E">
        <w:sym w:font="Symbol" w:char="F066"/>
      </w:r>
      <w:r w:rsidRPr="00F94F1E">
        <w:sym w:font="Symbol" w:char="F066"/>
      </w:r>
      <w:r w:rsidRPr="00F94F1E">
        <w:t>’.</w:t>
      </w:r>
    </w:p>
    <w:p w14:paraId="2C12100A" w14:textId="4F6C81CE" w:rsidR="002516A1" w:rsidRPr="00F94F1E" w:rsidRDefault="002516A1" w:rsidP="002516A1">
      <m:oMathPara>
        <m:oMath>
          <m:r>
            <w:rPr>
              <w:rFonts w:ascii="Cambria Math" w:hAnsi="Cambria Math"/>
            </w:rPr>
            <m:t xml:space="preserve">N%=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%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(AoA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1θ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AoA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2θ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%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(AoA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1φ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AoA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2φ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4BFE1158" w14:textId="77777777" w:rsidR="002516A1" w:rsidRPr="00F94F1E" w:rsidRDefault="002516A1" w:rsidP="002516A1">
      <w:pPr>
        <w:rPr>
          <w:iCs/>
          <w:color w:val="0070C0"/>
        </w:rPr>
      </w:pPr>
      <w:r w:rsidRPr="00F94F1E">
        <w:t>Where ‘N%</w:t>
      </w:r>
      <w:r w:rsidRPr="00F94F1E">
        <w:rPr>
          <w:vertAlign w:val="subscript"/>
        </w:rPr>
        <w:t>(.,.)</w:t>
      </w:r>
      <w:r w:rsidRPr="00F94F1E">
        <w:t>’ is the metric value for the requirement for the DL pols specified in the subscripts.</w:t>
      </w:r>
    </w:p>
    <w:p w14:paraId="1748B1C0" w14:textId="77777777" w:rsidR="002516A1" w:rsidRPr="00F94F1E" w:rsidRDefault="002516A1" w:rsidP="002516A1">
      <w:pPr>
        <w:spacing w:after="0"/>
        <w:rPr>
          <w:szCs w:val="16"/>
        </w:rPr>
      </w:pPr>
    </w:p>
    <w:p w14:paraId="6491E169" w14:textId="1B6A8B58" w:rsidR="002516A1" w:rsidRPr="00F94F1E" w:rsidRDefault="000A3668" w:rsidP="000A3668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3.5 </w:t>
      </w:r>
      <w:r w:rsidR="002516A1" w:rsidRPr="00F94F1E">
        <w:rPr>
          <w:sz w:val="24"/>
          <w:szCs w:val="24"/>
        </w:rPr>
        <w:t>UE capability for different performance levels</w:t>
      </w:r>
    </w:p>
    <w:p w14:paraId="4B815A7A" w14:textId="3C43AAE3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 xml:space="preserve">Proposal: </w:t>
      </w:r>
    </w:p>
    <w:p w14:paraId="02281DCE" w14:textId="0D6DD85C" w:rsidR="002516A1" w:rsidRPr="00F94F1E" w:rsidRDefault="002516A1" w:rsidP="000A3668">
      <w:pPr>
        <w:rPr>
          <w:rFonts w:eastAsia="Yu Mincho"/>
        </w:rPr>
      </w:pPr>
      <w:r w:rsidRPr="00F94F1E">
        <w:rPr>
          <w:rFonts w:eastAsia="Yu Mincho"/>
        </w:rPr>
        <w:t>Introduce UE capability if the different requirements are specified according to the antenna modules’ performance.</w:t>
      </w:r>
    </w:p>
    <w:p w14:paraId="014F2E77" w14:textId="77777777" w:rsidR="000A3668" w:rsidRPr="00F94F1E" w:rsidRDefault="000A3668" w:rsidP="000A3668">
      <w:pPr>
        <w:rPr>
          <w:b/>
          <w:iCs/>
        </w:rPr>
      </w:pPr>
      <w:r w:rsidRPr="00F94F1E">
        <w:rPr>
          <w:b/>
          <w:iCs/>
        </w:rPr>
        <w:t>Agreement:</w:t>
      </w:r>
    </w:p>
    <w:p w14:paraId="55B62E25" w14:textId="77777777" w:rsidR="000A3668" w:rsidRPr="00F94F1E" w:rsidRDefault="000A3668" w:rsidP="00F94F1E">
      <w:pPr>
        <w:pStyle w:val="ListParagraph"/>
        <w:numPr>
          <w:ilvl w:val="0"/>
          <w:numId w:val="12"/>
        </w:numPr>
        <w:ind w:firstLineChars="0"/>
        <w:rPr>
          <w:iCs/>
        </w:rPr>
      </w:pPr>
      <w:r w:rsidRPr="00F94F1E">
        <w:rPr>
          <w:iCs/>
        </w:rPr>
        <w:t>No UE capability will be specified</w:t>
      </w:r>
    </w:p>
    <w:p w14:paraId="49153402" w14:textId="77777777" w:rsidR="000A3668" w:rsidRPr="00F94F1E" w:rsidRDefault="000A3668" w:rsidP="00F94F1E">
      <w:pPr>
        <w:pStyle w:val="ListParagraph"/>
        <w:numPr>
          <w:ilvl w:val="0"/>
          <w:numId w:val="12"/>
        </w:numPr>
        <w:ind w:firstLineChars="0"/>
        <w:rPr>
          <w:iCs/>
        </w:rPr>
      </w:pPr>
      <w:r w:rsidRPr="00F94F1E">
        <w:rPr>
          <w:iCs/>
        </w:rPr>
        <w:t>The implementations of two equally and unequally capable antenna modules could be considered when specifying the requirements</w:t>
      </w:r>
    </w:p>
    <w:p w14:paraId="684111F2" w14:textId="77777777" w:rsidR="002516A1" w:rsidRPr="00F94F1E" w:rsidRDefault="002516A1" w:rsidP="002516A1">
      <w:pPr>
        <w:rPr>
          <w:iCs/>
          <w:color w:val="0070C0"/>
        </w:rPr>
      </w:pPr>
    </w:p>
    <w:p w14:paraId="5ECE86F0" w14:textId="6356168A" w:rsidR="002516A1" w:rsidRPr="00F94F1E" w:rsidRDefault="004F6FD4" w:rsidP="004F6FD4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3.6 </w:t>
      </w:r>
      <w:r w:rsidR="002516A1" w:rsidRPr="00F94F1E">
        <w:rPr>
          <w:sz w:val="24"/>
          <w:szCs w:val="24"/>
        </w:rPr>
        <w:t xml:space="preserve">UE orientation for requirement derivation </w:t>
      </w:r>
    </w:p>
    <w:p w14:paraId="68CBF8EA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Proposals:</w:t>
      </w:r>
    </w:p>
    <w:p w14:paraId="741926BC" w14:textId="35B67ABA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lastRenderedPageBreak/>
        <w:t xml:space="preserve">Option 1: </w:t>
      </w:r>
      <w:r w:rsidRPr="00F94F1E">
        <w:t>Define the requirement by averaging the Pass Ratios of 3 UE-oriented axes, and worst Pass Ratio between antenna module combinations.</w:t>
      </w:r>
    </w:p>
    <w:p w14:paraId="03EFF290" w14:textId="195A6927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2: </w:t>
      </w:r>
      <w:r w:rsidRPr="00F94F1E">
        <w:t xml:space="preserve">Define </w:t>
      </w:r>
      <w:r w:rsidRPr="00F94F1E">
        <w:rPr>
          <w:rFonts w:eastAsia="DengXian"/>
        </w:rPr>
        <w:t>one or more standard-specified UE orientations in the positioner</w:t>
      </w:r>
    </w:p>
    <w:p w14:paraId="27391FF5" w14:textId="6AE438C9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3: </w:t>
      </w:r>
      <w:r w:rsidRPr="00F94F1E">
        <w:t>UE requirements apply to UE declared orientation.</w:t>
      </w:r>
    </w:p>
    <w:p w14:paraId="558BC2D5" w14:textId="772A0B1E" w:rsidR="002516A1" w:rsidRPr="00F94F1E" w:rsidRDefault="002516A1" w:rsidP="00F94F1E">
      <w:pPr>
        <w:pStyle w:val="ListParagraph"/>
        <w:numPr>
          <w:ilvl w:val="1"/>
          <w:numId w:val="3"/>
        </w:numPr>
        <w:spacing w:before="0" w:beforeAutospacing="0"/>
        <w:ind w:left="1364" w:firstLineChars="0"/>
        <w:rPr>
          <w:color w:val="4472C4" w:themeColor="accent1"/>
        </w:rPr>
      </w:pPr>
      <w:r w:rsidRPr="00F94F1E">
        <w:rPr>
          <w:color w:val="0070C0"/>
        </w:rPr>
        <w:t xml:space="preserve">Option 3a: </w:t>
      </w:r>
      <w:r w:rsidRPr="00F94F1E">
        <w:t>The UE RF requirement is derived assuming the UE orientation that yields the best metric value.</w:t>
      </w:r>
    </w:p>
    <w:p w14:paraId="6C87A08A" w14:textId="77777777" w:rsidR="002516A1" w:rsidRPr="00F94F1E" w:rsidRDefault="002516A1" w:rsidP="002516A1">
      <w:pPr>
        <w:spacing w:after="0"/>
        <w:rPr>
          <w:szCs w:val="16"/>
        </w:rPr>
      </w:pPr>
    </w:p>
    <w:p w14:paraId="5010DD45" w14:textId="77777777" w:rsidR="001E6C41" w:rsidRPr="00F94F1E" w:rsidRDefault="001E6C41" w:rsidP="001E6C41">
      <w:pPr>
        <w:rPr>
          <w:b/>
        </w:rPr>
      </w:pPr>
      <w:r w:rsidRPr="00F94F1E">
        <w:rPr>
          <w:b/>
        </w:rPr>
        <w:t xml:space="preserve">Agreement: </w:t>
      </w:r>
    </w:p>
    <w:p w14:paraId="32058885" w14:textId="77777777" w:rsidR="001E6C41" w:rsidRPr="00F94F1E" w:rsidRDefault="001E6C41" w:rsidP="00F94F1E">
      <w:pPr>
        <w:pStyle w:val="ListParagraph"/>
        <w:numPr>
          <w:ilvl w:val="0"/>
          <w:numId w:val="13"/>
        </w:numPr>
        <w:ind w:firstLineChars="0"/>
      </w:pPr>
      <w:r w:rsidRPr="00F94F1E">
        <w:t>The following aspects apply:</w:t>
      </w:r>
    </w:p>
    <w:p w14:paraId="195311BD" w14:textId="77777777" w:rsidR="001E6C41" w:rsidRPr="00F94F1E" w:rsidRDefault="001E6C41" w:rsidP="00F94F1E">
      <w:pPr>
        <w:pStyle w:val="ListParagraph"/>
        <w:numPr>
          <w:ilvl w:val="1"/>
          <w:numId w:val="13"/>
        </w:numPr>
        <w:ind w:firstLineChars="0"/>
      </w:pPr>
      <w:r w:rsidRPr="00F94F1E">
        <w:t xml:space="preserve">1. UE requirement applies to UE declared orientation(s). </w:t>
      </w:r>
    </w:p>
    <w:p w14:paraId="22DC34B6" w14:textId="77777777" w:rsidR="001E6C41" w:rsidRPr="00F94F1E" w:rsidRDefault="001E6C41" w:rsidP="00F94F1E">
      <w:pPr>
        <w:pStyle w:val="ListParagraph"/>
        <w:numPr>
          <w:ilvl w:val="1"/>
          <w:numId w:val="13"/>
        </w:numPr>
        <w:ind w:firstLineChars="0"/>
      </w:pPr>
      <w:r w:rsidRPr="00F94F1E">
        <w:rPr>
          <w:rFonts w:eastAsia="Yu Mincho"/>
        </w:rPr>
        <w:t xml:space="preserve">2. The UE RF requirement is derived assuming each UE is evaluated in the orientation that yields the best metric value. </w:t>
      </w:r>
    </w:p>
    <w:p w14:paraId="74DEF4AB" w14:textId="77777777" w:rsidR="001E6C41" w:rsidRPr="00F94F1E" w:rsidRDefault="001E6C41" w:rsidP="00F94F1E">
      <w:pPr>
        <w:pStyle w:val="ListParagraph"/>
        <w:numPr>
          <w:ilvl w:val="1"/>
          <w:numId w:val="13"/>
        </w:numPr>
        <w:ind w:firstLineChars="0"/>
      </w:pPr>
      <w:r w:rsidRPr="00F94F1E">
        <w:rPr>
          <w:rFonts w:eastAsia="Yu Mincho"/>
        </w:rPr>
        <w:t>3. Candidate orientations for UE to choose from are all the ‘Alignment Options’ in Annex J (J.2) of 38.101-2.</w:t>
      </w:r>
    </w:p>
    <w:p w14:paraId="2716FF75" w14:textId="77777777" w:rsidR="001E6C41" w:rsidRPr="00F94F1E" w:rsidRDefault="001E6C41" w:rsidP="002516A1">
      <w:pPr>
        <w:spacing w:after="0"/>
        <w:rPr>
          <w:szCs w:val="16"/>
        </w:rPr>
      </w:pPr>
    </w:p>
    <w:p w14:paraId="7F2CFA22" w14:textId="20369F26" w:rsidR="002516A1" w:rsidRPr="00F94F1E" w:rsidRDefault="001E6C41" w:rsidP="001E6C4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3.7 </w:t>
      </w:r>
      <w:proofErr w:type="spellStart"/>
      <w:r w:rsidR="002516A1" w:rsidRPr="00F94F1E">
        <w:rPr>
          <w:sz w:val="24"/>
          <w:szCs w:val="24"/>
        </w:rPr>
        <w:t>AoA</w:t>
      </w:r>
      <w:proofErr w:type="spellEnd"/>
      <w:r w:rsidR="002516A1" w:rsidRPr="00F94F1E">
        <w:rPr>
          <w:sz w:val="24"/>
          <w:szCs w:val="24"/>
        </w:rPr>
        <w:t xml:space="preserve"> offsets to be specified for the UE RF requirement </w:t>
      </w:r>
    </w:p>
    <w:p w14:paraId="7B84F44B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Proposals:</w:t>
      </w:r>
    </w:p>
    <w:p w14:paraId="369CCA85" w14:textId="57451439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0070C0"/>
        </w:rPr>
      </w:pPr>
      <w:r w:rsidRPr="00F94F1E">
        <w:rPr>
          <w:color w:val="0070C0"/>
        </w:rPr>
        <w:t xml:space="preserve">Option 1: </w:t>
      </w:r>
      <w:r w:rsidRPr="00F94F1E">
        <w:t>UE</w:t>
      </w:r>
      <w:r w:rsidR="00636FB9" w:rsidRPr="00F94F1E">
        <w:t xml:space="preserve"> vendors</w:t>
      </w:r>
      <w:r w:rsidRPr="00F94F1E">
        <w:t xml:space="preserve"> </w:t>
      </w:r>
      <w:r w:rsidR="00636FB9" w:rsidRPr="00F94F1E">
        <w:t>declare</w:t>
      </w:r>
      <w:r w:rsidRPr="00F94F1E">
        <w:t xml:space="preserve"> 2 </w:t>
      </w:r>
      <w:proofErr w:type="spellStart"/>
      <w:r w:rsidRPr="00F94F1E">
        <w:t>AoA</w:t>
      </w:r>
      <w:proofErr w:type="spellEnd"/>
      <w:r w:rsidRPr="00F94F1E">
        <w:t xml:space="preserve"> offsets</w:t>
      </w:r>
      <w:r w:rsidR="007E04D9" w:rsidRPr="00F94F1E">
        <w:t xml:space="preserve"> for meeting requirement</w:t>
      </w:r>
      <w:r w:rsidRPr="00F94F1E">
        <w:t>, one from {30⁰, 60⁰, 90⁰} and one from{120⁰, 150⁰} respectively</w:t>
      </w:r>
    </w:p>
    <w:p w14:paraId="38123219" w14:textId="1B4E5E6E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0070C0"/>
        </w:rPr>
      </w:pPr>
      <w:r w:rsidRPr="00F94F1E">
        <w:rPr>
          <w:color w:val="0070C0"/>
        </w:rPr>
        <w:t xml:space="preserve">Option 2: </w:t>
      </w:r>
      <w:r w:rsidRPr="00F94F1E">
        <w:t xml:space="preserve">2 </w:t>
      </w:r>
      <w:proofErr w:type="spellStart"/>
      <w:r w:rsidRPr="00F94F1E">
        <w:t>AoA</w:t>
      </w:r>
      <w:proofErr w:type="spellEnd"/>
      <w:r w:rsidRPr="00F94F1E">
        <w:t xml:space="preserve"> offsets are specified in the standard as test condit</w:t>
      </w:r>
      <w:r w:rsidR="007E04D9" w:rsidRPr="00F94F1E">
        <w:t>ions</w:t>
      </w:r>
      <w:r w:rsidRPr="00F94F1E">
        <w:t>, ex; 60⁰ and 150⁰ respectively</w:t>
      </w:r>
      <w:r w:rsidRPr="00F94F1E">
        <w:rPr>
          <w:color w:val="0070C0"/>
        </w:rPr>
        <w:t xml:space="preserve">. </w:t>
      </w:r>
    </w:p>
    <w:p w14:paraId="2D18C47F" w14:textId="7FD0FD86" w:rsidR="002516A1" w:rsidRPr="00F94F1E" w:rsidRDefault="002516A1" w:rsidP="00F94F1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 w:rsidRPr="00F94F1E">
        <w:rPr>
          <w:color w:val="0070C0"/>
        </w:rPr>
        <w:t xml:space="preserve">Option </w:t>
      </w:r>
      <w:r w:rsidRPr="00F94F1E">
        <w:rPr>
          <w:bCs/>
          <w:color w:val="4472C4" w:themeColor="accent1"/>
        </w:rPr>
        <w:t xml:space="preserve">3: </w:t>
      </w:r>
      <w:r w:rsidRPr="00F94F1E">
        <w:t xml:space="preserve">UE </w:t>
      </w:r>
      <w:r w:rsidR="00636FB9" w:rsidRPr="00F94F1E">
        <w:t xml:space="preserve">vendors declare </w:t>
      </w:r>
      <w:r w:rsidRPr="00F94F1E">
        <w:t xml:space="preserve">1 </w:t>
      </w:r>
      <w:proofErr w:type="spellStart"/>
      <w:r w:rsidRPr="00F94F1E">
        <w:t>AoA</w:t>
      </w:r>
      <w:proofErr w:type="spellEnd"/>
      <w:r w:rsidRPr="00F94F1E">
        <w:t xml:space="preserve"> offset</w:t>
      </w:r>
      <w:r w:rsidR="007E04D9" w:rsidRPr="00F94F1E">
        <w:t xml:space="preserve"> </w:t>
      </w:r>
      <w:r w:rsidRPr="00F94F1E">
        <w:t>from {30⁰, 60⁰, 90⁰, 120⁰, 150⁰}</w:t>
      </w:r>
      <w:r w:rsidR="00444DC0" w:rsidRPr="00F94F1E">
        <w:t xml:space="preserve"> for meeting requirement</w:t>
      </w:r>
      <w:r w:rsidR="00636FB9" w:rsidRPr="00F94F1E">
        <w:t>.</w:t>
      </w:r>
    </w:p>
    <w:p w14:paraId="47723FC7" w14:textId="656CBD22" w:rsidR="00444DC0" w:rsidRPr="00F94F1E" w:rsidRDefault="00444DC0" w:rsidP="00F94F1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 w:rsidRPr="00F94F1E">
        <w:t xml:space="preserve">Option 4: requirements for 2 </w:t>
      </w:r>
      <w:proofErr w:type="spellStart"/>
      <w:r w:rsidRPr="00F94F1E">
        <w:t>AoA</w:t>
      </w:r>
      <w:proofErr w:type="spellEnd"/>
      <w:r w:rsidRPr="00F94F1E">
        <w:t xml:space="preserve"> offsets are specified, e.g. 60⁰ and 150⁰. UE vendors can declare which offset to test for meeting the requirement.</w:t>
      </w:r>
    </w:p>
    <w:p w14:paraId="1D8F54DA" w14:textId="54F36E95" w:rsidR="001414D3" w:rsidRPr="00F94F1E" w:rsidRDefault="001414D3" w:rsidP="00F94F1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 w:rsidRPr="00F94F1E">
        <w:t xml:space="preserve">Option 5: requirements for 2 </w:t>
      </w:r>
      <w:proofErr w:type="spellStart"/>
      <w:r w:rsidRPr="00F94F1E">
        <w:t>AoA</w:t>
      </w:r>
      <w:proofErr w:type="spellEnd"/>
      <w:r w:rsidRPr="00F94F1E">
        <w:t xml:space="preserve"> offset ranges are specified, one for {30⁰, 60⁰, 90⁰} and the other for {120⁰, 150⁰}. UE vendors can declare </w:t>
      </w:r>
      <w:r w:rsidR="0070630D" w:rsidRPr="00F94F1E">
        <w:t xml:space="preserve">only one </w:t>
      </w:r>
      <w:r w:rsidRPr="00F94F1E">
        <w:t>offset to test for meeting the requirement of the corresponding range.</w:t>
      </w:r>
    </w:p>
    <w:p w14:paraId="751D67E4" w14:textId="77777777" w:rsidR="002516A1" w:rsidRPr="00F94F1E" w:rsidRDefault="002516A1" w:rsidP="002516A1">
      <w:pPr>
        <w:rPr>
          <w:iCs/>
          <w:color w:val="0070C0"/>
        </w:rPr>
      </w:pPr>
    </w:p>
    <w:p w14:paraId="6DA1A646" w14:textId="77777777" w:rsidR="00205EDF" w:rsidRPr="00F94F1E" w:rsidRDefault="00205EDF" w:rsidP="00205EDF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6D74CB2E" w14:textId="77777777" w:rsidR="00205EDF" w:rsidRPr="00F94F1E" w:rsidRDefault="00205EDF" w:rsidP="00205EDF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>FFS. 180 degree offset is still included in simulation.</w:t>
      </w:r>
    </w:p>
    <w:p w14:paraId="0A571BCE" w14:textId="77777777" w:rsidR="000E4E74" w:rsidRPr="00F94F1E" w:rsidRDefault="000E4E74" w:rsidP="000E4E74">
      <w:pPr>
        <w:spacing w:after="0"/>
        <w:rPr>
          <w:szCs w:val="16"/>
        </w:rPr>
      </w:pPr>
    </w:p>
    <w:p w14:paraId="6040CE45" w14:textId="496D9DD8" w:rsidR="002516A1" w:rsidRPr="00F94F1E" w:rsidRDefault="000E4E74" w:rsidP="000E4E74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</w:t>
      </w:r>
      <w:r w:rsidR="00CB0AC3" w:rsidRPr="00F94F1E">
        <w:rPr>
          <w:sz w:val="24"/>
          <w:szCs w:val="16"/>
        </w:rPr>
        <w:t>8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 xml:space="preserve">NTC vs ETC </w:t>
      </w:r>
    </w:p>
    <w:p w14:paraId="31361FA2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Motivation:</w:t>
      </w:r>
    </w:p>
    <w:p w14:paraId="04685948" w14:textId="77777777" w:rsidR="002516A1" w:rsidRPr="00F94F1E" w:rsidRDefault="002516A1" w:rsidP="002516A1">
      <w:pPr>
        <w:rPr>
          <w:rFonts w:eastAsia="DengXian"/>
          <w:color w:val="2E74B5" w:themeColor="accent5" w:themeShade="BF"/>
        </w:rPr>
      </w:pPr>
      <w:r w:rsidRPr="00F94F1E">
        <w:rPr>
          <w:rFonts w:eastAsia="Yu Mincho"/>
        </w:rPr>
        <w:t xml:space="preserve">2AoA spherical coverage requirements shall be verified under normal temperature condition. </w:t>
      </w:r>
      <w:r w:rsidRPr="00F94F1E">
        <w:t xml:space="preserve">When coming to spherical coverage requirement of multiple </w:t>
      </w:r>
      <w:proofErr w:type="spellStart"/>
      <w:r w:rsidRPr="00F94F1E">
        <w:t>AoAs</w:t>
      </w:r>
      <w:proofErr w:type="spellEnd"/>
      <w:r w:rsidRPr="00F94F1E">
        <w:t xml:space="preserve">, due to more complicated test system, it is not only </w:t>
      </w:r>
      <w:r w:rsidRPr="00F94F1E">
        <w:lastRenderedPageBreak/>
        <w:t xml:space="preserve">difficult but also not necessary to verify the 2AoA spherical coverage requirements with ETC conditions. </w:t>
      </w:r>
      <w:r w:rsidRPr="00F94F1E">
        <w:rPr>
          <w:rFonts w:eastAsia="Yu Mincho"/>
        </w:rPr>
        <w:t xml:space="preserve"> </w:t>
      </w:r>
      <w:r w:rsidRPr="00F94F1E">
        <w:rPr>
          <w:rFonts w:eastAsia="Yu Mincho"/>
          <w:color w:val="2E74B5" w:themeColor="accent5" w:themeShade="BF"/>
        </w:rPr>
        <w:t>(</w:t>
      </w:r>
      <w:r w:rsidRPr="00F94F1E">
        <w:rPr>
          <w:rFonts w:eastAsia="DengXian"/>
          <w:color w:val="2E74B5" w:themeColor="accent5" w:themeShade="BF"/>
        </w:rPr>
        <w:t xml:space="preserve">R4-2307932). </w:t>
      </w:r>
    </w:p>
    <w:p w14:paraId="71BE98E2" w14:textId="77777777" w:rsidR="0040447A" w:rsidRPr="00F94F1E" w:rsidRDefault="0040447A" w:rsidP="0040447A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37FC03CC" w14:textId="5A2A7FF3" w:rsidR="0040447A" w:rsidRPr="00F94F1E" w:rsidRDefault="0040447A" w:rsidP="0040447A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 xml:space="preserve">FFS. </w:t>
      </w:r>
    </w:p>
    <w:p w14:paraId="30A3A2E6" w14:textId="77777777" w:rsidR="0040447A" w:rsidRPr="00F94F1E" w:rsidRDefault="0040447A" w:rsidP="0040447A">
      <w:pPr>
        <w:spacing w:after="0"/>
        <w:rPr>
          <w:iCs/>
          <w:color w:val="0070C0"/>
        </w:rPr>
      </w:pPr>
    </w:p>
    <w:p w14:paraId="6D03AE12" w14:textId="324D07D7" w:rsidR="002516A1" w:rsidRPr="00F94F1E" w:rsidRDefault="00F72E44" w:rsidP="0040447A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</w:t>
      </w:r>
      <w:r w:rsidR="0040447A" w:rsidRPr="00F94F1E">
        <w:rPr>
          <w:sz w:val="24"/>
          <w:szCs w:val="16"/>
        </w:rPr>
        <w:t>9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>CR clause</w:t>
      </w:r>
    </w:p>
    <w:p w14:paraId="61194704" w14:textId="77777777" w:rsidR="002516A1" w:rsidRPr="00F94F1E" w:rsidRDefault="002516A1" w:rsidP="002516A1">
      <w:pPr>
        <w:ind w:left="1075" w:hanging="1075"/>
        <w:rPr>
          <w:rFonts w:eastAsia="Yu Mincho"/>
        </w:rPr>
      </w:pPr>
      <w:r w:rsidRPr="00F94F1E">
        <w:rPr>
          <w:color w:val="4472C4" w:themeColor="accent1"/>
        </w:rPr>
        <w:t xml:space="preserve">(R4-2307932) </w:t>
      </w:r>
      <w:r w:rsidRPr="00F94F1E">
        <w:rPr>
          <w:rFonts w:eastAsia="Yu Mincho"/>
        </w:rPr>
        <w:t>there might be 3 options for multi-RX DL requirements to be captured as following</w:t>
      </w:r>
    </w:p>
    <w:p w14:paraId="21C65419" w14:textId="77777777" w:rsidR="002516A1" w:rsidRPr="00F94F1E" w:rsidRDefault="002516A1" w:rsidP="00F94F1E">
      <w:pPr>
        <w:pStyle w:val="ListParagraph"/>
        <w:numPr>
          <w:ilvl w:val="0"/>
          <w:numId w:val="7"/>
        </w:numPr>
        <w:spacing w:before="0" w:beforeAutospacing="0"/>
        <w:ind w:firstLineChars="0"/>
        <w:rPr>
          <w:rFonts w:eastAsia="Yu Mincho"/>
        </w:rPr>
      </w:pPr>
      <w:r w:rsidRPr="00F94F1E">
        <w:rPr>
          <w:rFonts w:eastAsia="Yu Mincho"/>
        </w:rPr>
        <w:t>Option 1: existing single carrier clause 7.3</w:t>
      </w:r>
    </w:p>
    <w:p w14:paraId="50950F49" w14:textId="77777777" w:rsidR="002516A1" w:rsidRPr="00F94F1E" w:rsidRDefault="002516A1" w:rsidP="00F94F1E">
      <w:pPr>
        <w:pStyle w:val="ListParagraph"/>
        <w:numPr>
          <w:ilvl w:val="0"/>
          <w:numId w:val="7"/>
        </w:numPr>
        <w:spacing w:before="0" w:beforeAutospacing="0"/>
        <w:ind w:firstLineChars="0"/>
        <w:rPr>
          <w:rFonts w:eastAsia="Yu Mincho"/>
        </w:rPr>
      </w:pPr>
      <w:r w:rsidRPr="00F94F1E">
        <w:rPr>
          <w:rFonts w:eastAsia="Yu Mincho"/>
        </w:rPr>
        <w:t>Option 2: new clause with dedicated suffix 7.3E</w:t>
      </w:r>
    </w:p>
    <w:p w14:paraId="017832F3" w14:textId="77777777" w:rsidR="002516A1" w:rsidRPr="00F94F1E" w:rsidRDefault="002516A1" w:rsidP="00F94F1E">
      <w:pPr>
        <w:pStyle w:val="ListParagraph"/>
        <w:numPr>
          <w:ilvl w:val="0"/>
          <w:numId w:val="7"/>
        </w:numPr>
        <w:spacing w:before="0" w:beforeAutospacing="0"/>
        <w:ind w:firstLineChars="0"/>
        <w:rPr>
          <w:rFonts w:eastAsia="Yu Mincho"/>
        </w:rPr>
      </w:pPr>
      <w:r w:rsidRPr="00F94F1E">
        <w:rPr>
          <w:rFonts w:eastAsia="Yu Mincho"/>
        </w:rPr>
        <w:t>Option 3: new sub-clause 7.11</w:t>
      </w:r>
      <w:r w:rsidRPr="00F94F1E">
        <w:rPr>
          <w:i/>
          <w:iCs/>
          <w:color w:val="4472C4" w:themeColor="accent1"/>
        </w:rPr>
        <w:t xml:space="preserve">. (draft CR uses this option) </w:t>
      </w:r>
    </w:p>
    <w:p w14:paraId="0B37668F" w14:textId="77777777" w:rsidR="00205EDF" w:rsidRPr="00F94F1E" w:rsidRDefault="00205EDF" w:rsidP="00AE038E">
      <w:pPr>
        <w:rPr>
          <w:rFonts w:eastAsia="Yu Mincho"/>
          <w:sz w:val="18"/>
          <w:szCs w:val="18"/>
        </w:rPr>
      </w:pPr>
    </w:p>
    <w:p w14:paraId="4293E54E" w14:textId="77777777" w:rsidR="00145BF4" w:rsidRPr="00F94F1E" w:rsidRDefault="00145BF4" w:rsidP="00145BF4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1E1C9237" w14:textId="47AC5310" w:rsidR="002516A1" w:rsidRPr="00F94F1E" w:rsidRDefault="004A4600" w:rsidP="002516A1">
      <w:pPr>
        <w:rPr>
          <w:rFonts w:eastAsia="Yu Mincho"/>
        </w:rPr>
      </w:pPr>
      <w:r w:rsidRPr="00F94F1E">
        <w:rPr>
          <w:rFonts w:eastAsia="Yu Mincho"/>
        </w:rPr>
        <w:t>A new clause with dedicated suffix 7.3X is agreed.</w:t>
      </w:r>
    </w:p>
    <w:p w14:paraId="1DCC3B4B" w14:textId="0D4A14E4" w:rsidR="004A4600" w:rsidRPr="00F94F1E" w:rsidRDefault="004A4600" w:rsidP="00F94F1E">
      <w:pPr>
        <w:pStyle w:val="ListParagraph"/>
        <w:numPr>
          <w:ilvl w:val="0"/>
          <w:numId w:val="14"/>
        </w:numPr>
        <w:ind w:firstLineChars="0"/>
        <w:rPr>
          <w:i/>
          <w:color w:val="0070C0"/>
        </w:rPr>
      </w:pPr>
      <w:r w:rsidRPr="00F94F1E">
        <w:rPr>
          <w:rFonts w:eastAsia="Yu Mincho"/>
        </w:rPr>
        <w:t>X is FFS, but is not used by FR1.</w:t>
      </w:r>
    </w:p>
    <w:p w14:paraId="3B4AAF3D" w14:textId="77777777" w:rsidR="001F343B" w:rsidRPr="00F94F1E" w:rsidRDefault="001F343B" w:rsidP="002516A1">
      <w:pPr>
        <w:spacing w:after="0"/>
        <w:rPr>
          <w:iCs/>
          <w:color w:val="0070C0"/>
        </w:rPr>
      </w:pPr>
    </w:p>
    <w:p w14:paraId="211F4C59" w14:textId="7FEE0E7A" w:rsidR="002516A1" w:rsidRPr="00F94F1E" w:rsidRDefault="0004097E" w:rsidP="0004097E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</w:t>
      </w:r>
      <w:r w:rsidR="00AE038E" w:rsidRPr="00F94F1E">
        <w:rPr>
          <w:sz w:val="24"/>
          <w:szCs w:val="16"/>
        </w:rPr>
        <w:t>10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 xml:space="preserve">Simulation detail: how to tackle ’declared orientation’ of UE </w:t>
      </w:r>
    </w:p>
    <w:p w14:paraId="48C0BF35" w14:textId="77777777" w:rsidR="002516A1" w:rsidRPr="00F94F1E" w:rsidRDefault="002516A1" w:rsidP="002516A1">
      <w:pPr>
        <w:rPr>
          <w:iCs/>
          <w:color w:val="0070C0"/>
        </w:rPr>
      </w:pPr>
      <w:r w:rsidRPr="00F94F1E">
        <w:rPr>
          <w:i/>
          <w:color w:val="0070C0"/>
        </w:rPr>
        <w:t>Y/N Proposal:</w:t>
      </w:r>
      <w:r w:rsidRPr="00F94F1E">
        <w:rPr>
          <w:color w:val="0070C0"/>
        </w:rPr>
        <w:t xml:space="preserve"> </w:t>
      </w:r>
      <w:r w:rsidRPr="00F94F1E">
        <w:t xml:space="preserve">The simulation phase must include multiple different UE orientations, so the optimal orientation is self-evident and data pertaining to that orientation can be chosen for the requirement specification process </w:t>
      </w:r>
      <w:r w:rsidRPr="00F94F1E">
        <w:rPr>
          <w:color w:val="0070C0"/>
        </w:rPr>
        <w:t>(</w:t>
      </w:r>
      <w:r w:rsidRPr="00F94F1E">
        <w:rPr>
          <w:color w:val="4472C4" w:themeColor="accent1"/>
        </w:rPr>
        <w:t>R4-2309823)</w:t>
      </w:r>
    </w:p>
    <w:p w14:paraId="0CCC7FCC" w14:textId="77777777" w:rsidR="007E5019" w:rsidRPr="00F94F1E" w:rsidRDefault="007E5019" w:rsidP="007E5019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772FC855" w14:textId="2F2F5FDC" w:rsidR="002516A1" w:rsidRPr="00F94F1E" w:rsidRDefault="007E5019" w:rsidP="002516A1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 xml:space="preserve">FFS. </w:t>
      </w:r>
    </w:p>
    <w:p w14:paraId="7658F82E" w14:textId="77777777" w:rsidR="007E5019" w:rsidRPr="00F94F1E" w:rsidRDefault="007E5019" w:rsidP="007E5019">
      <w:pPr>
        <w:spacing w:after="0"/>
        <w:rPr>
          <w:iCs/>
          <w:color w:val="0070C0"/>
        </w:rPr>
      </w:pPr>
    </w:p>
    <w:p w14:paraId="58AF27DB" w14:textId="4BE8B552" w:rsidR="002516A1" w:rsidRPr="00F94F1E" w:rsidRDefault="0004097E" w:rsidP="007E5019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3.1</w:t>
      </w:r>
      <w:r w:rsidR="007E5019" w:rsidRPr="00F94F1E">
        <w:rPr>
          <w:sz w:val="24"/>
          <w:szCs w:val="16"/>
        </w:rPr>
        <w:t>1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>Simulation detail: Scaling module gains for legacy spherical coverage calibration</w:t>
      </w:r>
    </w:p>
    <w:p w14:paraId="5298F2DF" w14:textId="77777777" w:rsidR="002516A1" w:rsidRPr="00F94F1E" w:rsidRDefault="002516A1" w:rsidP="002516A1">
      <w:pPr>
        <w:rPr>
          <w:i/>
          <w:color w:val="2E74B5" w:themeColor="accent5" w:themeShade="BF"/>
        </w:rPr>
      </w:pPr>
      <w:r w:rsidRPr="00F94F1E">
        <w:rPr>
          <w:i/>
          <w:color w:val="2E74B5" w:themeColor="accent5" w:themeShade="BF"/>
        </w:rPr>
        <w:t>Motivation:</w:t>
      </w:r>
    </w:p>
    <w:p w14:paraId="50AA2795" w14:textId="77777777" w:rsidR="002516A1" w:rsidRPr="00F94F1E" w:rsidRDefault="002516A1" w:rsidP="002516A1">
      <w:pPr>
        <w:rPr>
          <w:i/>
          <w:iCs/>
          <w:color w:val="4472C4" w:themeColor="accent1"/>
        </w:rPr>
      </w:pPr>
      <w:r w:rsidRPr="00F94F1E">
        <w:rPr>
          <w:i/>
          <w:iCs/>
          <w:color w:val="2E74B5" w:themeColor="accent5" w:themeShade="BF"/>
        </w:rPr>
        <w:t>Analysis in R4-2309284 shows that asymmetric scaling across otherwise identical modules in a UE causes disproportionate degradation in 2AoA reception performance</w:t>
      </w:r>
      <w:r w:rsidRPr="00F94F1E">
        <w:rPr>
          <w:i/>
          <w:iCs/>
          <w:color w:val="4472C4" w:themeColor="accent1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2516A1" w:rsidRPr="00F94F1E" w14:paraId="73DE1230" w14:textId="77777777" w:rsidTr="00607ABF">
        <w:tc>
          <w:tcPr>
            <w:tcW w:w="4815" w:type="dxa"/>
          </w:tcPr>
          <w:p w14:paraId="2ABD5F6A" w14:textId="77777777" w:rsidR="002516A1" w:rsidRPr="00F94F1E" w:rsidRDefault="002516A1" w:rsidP="00607ABF">
            <w:pPr>
              <w:rPr>
                <w:i/>
                <w:iCs/>
                <w:color w:val="4472C4" w:themeColor="accent1"/>
              </w:rPr>
            </w:pPr>
            <w:r w:rsidRPr="00F94F1E">
              <w:rPr>
                <w:noProof/>
              </w:rPr>
              <w:lastRenderedPageBreak/>
              <w:drawing>
                <wp:inline distT="0" distB="0" distL="0" distR="0" wp14:anchorId="5F09D240" wp14:editId="16D3C2E2">
                  <wp:extent cx="2286000" cy="1714500"/>
                  <wp:effectExtent l="0" t="0" r="0" b="0"/>
                  <wp:docPr id="239" name="Picture 239" descr="A graph with red and blue lines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Picture 239" descr="A graph with red and blue lines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E0228A5" w14:textId="77777777" w:rsidR="002516A1" w:rsidRPr="00F94F1E" w:rsidRDefault="002516A1" w:rsidP="00607ABF">
            <w:pPr>
              <w:rPr>
                <w:i/>
                <w:iCs/>
                <w:color w:val="4472C4" w:themeColor="accent1"/>
              </w:rPr>
            </w:pPr>
            <w:r w:rsidRPr="00F94F1E">
              <w:rPr>
                <w:noProof/>
              </w:rPr>
              <w:drawing>
                <wp:inline distT="0" distB="0" distL="0" distR="0" wp14:anchorId="54E82594" wp14:editId="68F6718F">
                  <wp:extent cx="2286000" cy="1714500"/>
                  <wp:effectExtent l="0" t="0" r="0" b="0"/>
                  <wp:docPr id="251" name="Picture 251" descr="A graph with red and blue lines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Picture 251" descr="A graph with red and blue lines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6CA9E2" w14:textId="77777777" w:rsidR="002516A1" w:rsidRPr="00F94F1E" w:rsidRDefault="002516A1" w:rsidP="002516A1">
      <w:pPr>
        <w:rPr>
          <w:i/>
          <w:iCs/>
          <w:color w:val="4472C4" w:themeColor="accent1"/>
        </w:rPr>
      </w:pPr>
    </w:p>
    <w:p w14:paraId="3BC9B98B" w14:textId="3C25D22C" w:rsidR="002516A1" w:rsidRPr="00F94F1E" w:rsidRDefault="00050D45" w:rsidP="002516A1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7B749407" w14:textId="52ECF43D" w:rsidR="00050D45" w:rsidRPr="00F94F1E" w:rsidRDefault="00050D45" w:rsidP="002516A1">
      <w:pPr>
        <w:rPr>
          <w:i/>
          <w:iCs/>
          <w:color w:val="4472C4" w:themeColor="accent1"/>
        </w:rPr>
      </w:pPr>
      <w:r w:rsidRPr="00F94F1E">
        <w:t>‘Scale the antenna gain’ method to make UE align with both peak EIS and spherical coverage applies only to schemes that scale all modules equally for simulation.</w:t>
      </w:r>
    </w:p>
    <w:p w14:paraId="7F7A98B2" w14:textId="77777777" w:rsidR="007E5019" w:rsidRPr="00F94F1E" w:rsidRDefault="007E5019" w:rsidP="007E5019">
      <w:pPr>
        <w:spacing w:after="0"/>
        <w:rPr>
          <w:iCs/>
          <w:color w:val="0070C0"/>
        </w:rPr>
      </w:pPr>
    </w:p>
    <w:p w14:paraId="59E1C253" w14:textId="441EAA4E" w:rsidR="002516A1" w:rsidRPr="00F94F1E" w:rsidRDefault="0004097E" w:rsidP="007E5019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3.1</w:t>
      </w:r>
      <w:r w:rsidR="007E5019" w:rsidRPr="00F94F1E">
        <w:rPr>
          <w:sz w:val="24"/>
          <w:szCs w:val="16"/>
        </w:rPr>
        <w:t>2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>Simulation detail: Alternative calibration for legacy spherical coverage</w:t>
      </w:r>
    </w:p>
    <w:p w14:paraId="44E8D2AD" w14:textId="77777777" w:rsidR="002516A1" w:rsidRPr="00F94F1E" w:rsidRDefault="002516A1" w:rsidP="002516A1">
      <w:pPr>
        <w:rPr>
          <w:i/>
          <w:color w:val="2E74B5" w:themeColor="accent5" w:themeShade="BF"/>
        </w:rPr>
      </w:pPr>
      <w:r w:rsidRPr="00F94F1E">
        <w:rPr>
          <w:i/>
          <w:color w:val="2E74B5" w:themeColor="accent5" w:themeShade="BF"/>
        </w:rPr>
        <w:t>Motivation:</w:t>
      </w:r>
    </w:p>
    <w:p w14:paraId="32E71F99" w14:textId="77777777" w:rsidR="002516A1" w:rsidRPr="00F94F1E" w:rsidRDefault="002516A1" w:rsidP="002516A1">
      <w:pPr>
        <w:rPr>
          <w:i/>
          <w:iCs/>
          <w:color w:val="2E74B5" w:themeColor="accent5" w:themeShade="BF"/>
        </w:rPr>
      </w:pPr>
      <w:r w:rsidRPr="00F94F1E">
        <w:t>Sometimes ... cannot meet both REFSENS and spherical coverage gain drop at the same time.</w:t>
      </w:r>
      <w:r w:rsidRPr="00F94F1E">
        <w:rPr>
          <w:i/>
          <w:iCs/>
        </w:rPr>
        <w:t xml:space="preserve"> </w:t>
      </w:r>
      <w:r w:rsidRPr="00F94F1E">
        <w:rPr>
          <w:i/>
          <w:iCs/>
          <w:color w:val="2E74B5" w:themeColor="accent5" w:themeShade="BF"/>
        </w:rPr>
        <w:t>(R4-2309284. R4-2309031)</w:t>
      </w:r>
    </w:p>
    <w:p w14:paraId="67B407DF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iCs/>
          <w:color w:val="4472C4" w:themeColor="accent1"/>
        </w:rPr>
        <w:t xml:space="preserve">  </w:t>
      </w:r>
      <w:r w:rsidRPr="00F94F1E">
        <w:rPr>
          <w:i/>
          <w:color w:val="0070C0"/>
        </w:rPr>
        <w:t xml:space="preserve">Proposals </w:t>
      </w:r>
    </w:p>
    <w:p w14:paraId="009EE74F" w14:textId="77777777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1: </w:t>
      </w:r>
      <w:r w:rsidRPr="00F94F1E">
        <w:rPr>
          <w:rFonts w:eastAsia="Yu Mincho"/>
          <w:b/>
          <w:iCs/>
        </w:rPr>
        <w:t xml:space="preserve">Only perform the calibration on the peak EIS direction according to the </w:t>
      </w:r>
      <w:proofErr w:type="spellStart"/>
      <w:r w:rsidRPr="00F94F1E">
        <w:rPr>
          <w:rFonts w:eastAsia="Yu Mincho"/>
          <w:b/>
          <w:iCs/>
        </w:rPr>
        <w:t>Refsens</w:t>
      </w:r>
      <w:proofErr w:type="spellEnd"/>
      <w:r w:rsidRPr="00F94F1E">
        <w:rPr>
          <w:rFonts w:eastAsia="Yu Mincho"/>
          <w:b/>
          <w:iCs/>
        </w:rPr>
        <w:t xml:space="preserve"> level</w:t>
      </w:r>
      <w:r w:rsidRPr="00F94F1E">
        <w:rPr>
          <w:sz w:val="22"/>
          <w:szCs w:val="28"/>
        </w:rPr>
        <w:t xml:space="preserve">. </w:t>
      </w:r>
      <w:r w:rsidRPr="00F94F1E">
        <w:rPr>
          <w:color w:val="4472C4" w:themeColor="accent1"/>
        </w:rPr>
        <w:t>(R4-2309031)</w:t>
      </w:r>
    </w:p>
    <w:p w14:paraId="3BB728D1" w14:textId="6F2CB62F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 w:after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2: </w:t>
      </w:r>
      <w:r w:rsidRPr="00F94F1E">
        <w:rPr>
          <w:b/>
          <w:bCs/>
        </w:rPr>
        <w:t>Meet one calibration condition as long as the other is met or exceeded</w:t>
      </w:r>
      <w:r w:rsidRPr="00F94F1E">
        <w:t xml:space="preserve"> </w:t>
      </w:r>
      <w:r w:rsidRPr="00F94F1E">
        <w:rPr>
          <w:color w:val="4472C4" w:themeColor="accent1"/>
        </w:rPr>
        <w:t>(R4-2309284)</w:t>
      </w:r>
    </w:p>
    <w:p w14:paraId="53C63322" w14:textId="77E8F816" w:rsidR="003549A6" w:rsidRPr="00F94F1E" w:rsidRDefault="003549A6" w:rsidP="00F94F1E">
      <w:pPr>
        <w:pStyle w:val="ListParagraph"/>
        <w:numPr>
          <w:ilvl w:val="0"/>
          <w:numId w:val="3"/>
        </w:numPr>
        <w:spacing w:before="0" w:beforeAutospacing="0" w:after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</w:t>
      </w:r>
      <w:r w:rsidR="007E5019" w:rsidRPr="00F94F1E">
        <w:rPr>
          <w:color w:val="0070C0"/>
        </w:rPr>
        <w:t>3</w:t>
      </w:r>
      <w:r w:rsidRPr="00F94F1E">
        <w:rPr>
          <w:color w:val="0070C0"/>
        </w:rPr>
        <w:t xml:space="preserve">: </w:t>
      </w:r>
      <w:r w:rsidR="007E5019" w:rsidRPr="00F94F1E">
        <w:rPr>
          <w:b/>
          <w:bCs/>
        </w:rPr>
        <w:t>Only perform c</w:t>
      </w:r>
      <w:r w:rsidRPr="00F94F1E">
        <w:rPr>
          <w:b/>
          <w:bCs/>
        </w:rPr>
        <w:t>alibrat</w:t>
      </w:r>
      <w:r w:rsidR="007E5019" w:rsidRPr="00F94F1E">
        <w:rPr>
          <w:b/>
          <w:bCs/>
        </w:rPr>
        <w:t>ion on the</w:t>
      </w:r>
      <w:r w:rsidRPr="00F94F1E">
        <w:rPr>
          <w:b/>
          <w:bCs/>
        </w:rPr>
        <w:t xml:space="preserve"> spherical coverage</w:t>
      </w:r>
    </w:p>
    <w:p w14:paraId="00AB63DB" w14:textId="77777777" w:rsidR="003549A6" w:rsidRPr="00F94F1E" w:rsidRDefault="003549A6" w:rsidP="007E5019">
      <w:pPr>
        <w:pStyle w:val="ListParagraph"/>
        <w:spacing w:before="0" w:beforeAutospacing="0" w:after="0"/>
        <w:ind w:left="644" w:firstLineChars="0" w:firstLine="0"/>
        <w:rPr>
          <w:color w:val="4472C4" w:themeColor="accent1"/>
        </w:rPr>
      </w:pPr>
    </w:p>
    <w:p w14:paraId="799753A4" w14:textId="77777777" w:rsidR="007E5019" w:rsidRPr="00F94F1E" w:rsidRDefault="007E5019" w:rsidP="007E5019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3D70A49A" w14:textId="77777777" w:rsidR="007E5019" w:rsidRPr="00F94F1E" w:rsidRDefault="007E5019" w:rsidP="007E5019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 xml:space="preserve">FFS. </w:t>
      </w:r>
    </w:p>
    <w:p w14:paraId="51232810" w14:textId="5A7AA4FD" w:rsidR="002516A1" w:rsidRPr="00F94F1E" w:rsidRDefault="002516A1" w:rsidP="002516A1">
      <w:pPr>
        <w:spacing w:after="0"/>
        <w:rPr>
          <w:iCs/>
          <w:color w:val="0070C0"/>
        </w:rPr>
      </w:pPr>
      <w:r w:rsidRPr="00F94F1E">
        <w:rPr>
          <w:iCs/>
          <w:color w:val="0070C0"/>
        </w:rPr>
        <w:br w:type="page"/>
      </w:r>
    </w:p>
    <w:p w14:paraId="4CC4CD92" w14:textId="0F0D4C25" w:rsidR="002516A1" w:rsidRPr="00F94F1E" w:rsidRDefault="000C59DF" w:rsidP="000C59DF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lastRenderedPageBreak/>
        <w:t>3.1</w:t>
      </w:r>
      <w:r w:rsidR="007E5019" w:rsidRPr="00F94F1E">
        <w:rPr>
          <w:sz w:val="24"/>
          <w:szCs w:val="16"/>
        </w:rPr>
        <w:t>3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 xml:space="preserve">Simulation detail: other impairments  </w:t>
      </w:r>
    </w:p>
    <w:p w14:paraId="350F3920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Motivation:</w:t>
      </w:r>
    </w:p>
    <w:p w14:paraId="240F475C" w14:textId="77777777" w:rsidR="002516A1" w:rsidRPr="00F94F1E" w:rsidRDefault="002516A1" w:rsidP="002516A1">
      <w:pPr>
        <w:rPr>
          <w:color w:val="000000" w:themeColor="text1"/>
        </w:rPr>
      </w:pPr>
      <w:r w:rsidRPr="00F94F1E">
        <w:rPr>
          <w:iCs/>
        </w:rPr>
        <w:t>The</w:t>
      </w:r>
      <w:r w:rsidRPr="00F94F1E">
        <w:t xml:space="preserve"> following </w:t>
      </w:r>
      <w:r w:rsidRPr="00F94F1E">
        <w:rPr>
          <w:color w:val="000000" w:themeColor="text1"/>
        </w:rPr>
        <w:t xml:space="preserve">factors may require consideration. </w:t>
      </w:r>
    </w:p>
    <w:p w14:paraId="793159E1" w14:textId="77777777" w:rsidR="002516A1" w:rsidRPr="00F94F1E" w:rsidRDefault="002516A1" w:rsidP="00F94F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F94F1E">
        <w:rPr>
          <w:iCs/>
          <w:color w:val="0070C0"/>
        </w:rPr>
        <w:t xml:space="preserve">(R4-2307345) </w:t>
      </w:r>
      <w:r w:rsidRPr="00F94F1E">
        <w:rPr>
          <w:color w:val="000000" w:themeColor="text1"/>
        </w:rPr>
        <w:t xml:space="preserve">With at least two panels required to support two </w:t>
      </w:r>
      <w:proofErr w:type="spellStart"/>
      <w:r w:rsidRPr="00F94F1E">
        <w:rPr>
          <w:color w:val="000000" w:themeColor="text1"/>
        </w:rPr>
        <w:t>AoA</w:t>
      </w:r>
      <w:proofErr w:type="spellEnd"/>
      <w:r w:rsidRPr="00F94F1E">
        <w:rPr>
          <w:color w:val="000000" w:themeColor="text1"/>
        </w:rPr>
        <w:t xml:space="preserve"> reception, UE implementation impairments should be re-discussed. They may include physical limitations and constraints, such as thermal noise effects, routing losses, and panel interaction (as both are active at the same time), etc.</w:t>
      </w:r>
    </w:p>
    <w:p w14:paraId="7551F52F" w14:textId="77777777" w:rsidR="002516A1" w:rsidRPr="00F94F1E" w:rsidRDefault="002516A1" w:rsidP="00F94F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F94F1E">
        <w:rPr>
          <w:iCs/>
          <w:color w:val="0070C0"/>
        </w:rPr>
        <w:t xml:space="preserve">(R4-2307345) </w:t>
      </w:r>
      <w:r w:rsidRPr="00F94F1E">
        <w:rPr>
          <w:color w:val="000000" w:themeColor="text1"/>
        </w:rPr>
        <w:t xml:space="preserve">As discussed before, besides the </w:t>
      </w:r>
      <w:proofErr w:type="spellStart"/>
      <w:r w:rsidRPr="00F94F1E">
        <w:rPr>
          <w:color w:val="000000" w:themeColor="text1"/>
        </w:rPr>
        <w:t>AoA</w:t>
      </w:r>
      <w:proofErr w:type="spellEnd"/>
      <w:r w:rsidRPr="00F94F1E">
        <w:rPr>
          <w:color w:val="000000" w:themeColor="text1"/>
        </w:rPr>
        <w:t xml:space="preserve"> mutual interference, if there is power imbalance between AoA1 and AoA2, its impact on AGC performance of each Rx chain needs to be considered.</w:t>
      </w:r>
    </w:p>
    <w:p w14:paraId="6438145E" w14:textId="77777777" w:rsidR="002516A1" w:rsidRPr="00F94F1E" w:rsidRDefault="002516A1" w:rsidP="00F94F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F94F1E">
        <w:rPr>
          <w:iCs/>
          <w:color w:val="0070C0"/>
        </w:rPr>
        <w:t xml:space="preserve">(R4-2307345) </w:t>
      </w:r>
      <w:r w:rsidRPr="00F94F1E">
        <w:rPr>
          <w:color w:val="000000" w:themeColor="text1"/>
        </w:rPr>
        <w:t>The antenna performance difference between UE’s V/H element need to be considered in requirement design, as captured in the WF [1].</w:t>
      </w:r>
    </w:p>
    <w:p w14:paraId="56724392" w14:textId="77777777" w:rsidR="002516A1" w:rsidRPr="00F94F1E" w:rsidRDefault="002516A1" w:rsidP="00F94F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F94F1E">
        <w:rPr>
          <w:iCs/>
          <w:color w:val="0070C0"/>
        </w:rPr>
        <w:t>(R4-2307482)</w:t>
      </w:r>
      <w:r w:rsidRPr="00F94F1E">
        <w:rPr>
          <w:rFonts w:eastAsia="Yu Mincho"/>
          <w:sz w:val="18"/>
          <w:szCs w:val="18"/>
        </w:rPr>
        <w:t xml:space="preserve"> How to specify the difference in Pass Ratio according to antenna modules’ performance should be considered.</w:t>
      </w:r>
    </w:p>
    <w:p w14:paraId="789727AE" w14:textId="77777777" w:rsidR="002516A1" w:rsidRPr="00F94F1E" w:rsidRDefault="002516A1" w:rsidP="002516A1">
      <w:pPr>
        <w:pStyle w:val="ListParagraph"/>
        <w:overflowPunct/>
        <w:autoSpaceDE/>
        <w:autoSpaceDN/>
        <w:adjustRightInd/>
        <w:spacing w:after="0"/>
        <w:ind w:left="720" w:firstLineChars="0" w:firstLine="0"/>
        <w:contextualSpacing/>
        <w:textAlignment w:val="auto"/>
        <w:rPr>
          <w:color w:val="000000" w:themeColor="text1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2516A1" w:rsidRPr="00F94F1E" w14:paraId="3F4D67DF" w14:textId="77777777" w:rsidTr="00607ABF">
        <w:tc>
          <w:tcPr>
            <w:tcW w:w="9611" w:type="dxa"/>
          </w:tcPr>
          <w:p w14:paraId="59DA30C6" w14:textId="77777777" w:rsidR="002516A1" w:rsidRPr="00F94F1E" w:rsidRDefault="002516A1" w:rsidP="00607ABF">
            <w:pPr>
              <w:rPr>
                <w:b/>
                <w:bCs/>
                <w:color w:val="0070C0"/>
              </w:rPr>
            </w:pPr>
            <w:r w:rsidRPr="00F94F1E">
              <w:rPr>
                <w:i/>
                <w:color w:val="0070C0"/>
              </w:rPr>
              <w:t>Proposal for discussion:</w:t>
            </w:r>
            <w:r w:rsidRPr="00F94F1E">
              <w:rPr>
                <w:b/>
                <w:bCs/>
                <w:color w:val="0070C0"/>
              </w:rPr>
              <w:t xml:space="preserve"> </w:t>
            </w:r>
          </w:p>
          <w:p w14:paraId="228E11CB" w14:textId="77777777" w:rsidR="002516A1" w:rsidRPr="00F94F1E" w:rsidRDefault="002516A1" w:rsidP="00607ABF">
            <w:pPr>
              <w:rPr>
                <w:color w:val="0070C0"/>
              </w:rPr>
            </w:pPr>
            <w:r w:rsidRPr="00F94F1E">
              <w:rPr>
                <w:color w:val="000000" w:themeColor="text1"/>
              </w:rPr>
              <w:t xml:space="preserve">RAN4 further discusses what additional RF impairments/implementation constraints are to be considered in addition to spherical coverage calibration while defining the final RF requirement. </w:t>
            </w:r>
            <w:r w:rsidRPr="00F94F1E">
              <w:rPr>
                <w:color w:val="2E74B5" w:themeColor="accent5" w:themeShade="BF"/>
              </w:rPr>
              <w:t xml:space="preserve">(R4-2307345). </w:t>
            </w:r>
          </w:p>
        </w:tc>
      </w:tr>
    </w:tbl>
    <w:p w14:paraId="1796A8A9" w14:textId="77777777" w:rsidR="002516A1" w:rsidRPr="00F94F1E" w:rsidRDefault="002516A1" w:rsidP="002516A1">
      <w:pPr>
        <w:rPr>
          <w:iCs/>
          <w:color w:val="0070C0"/>
        </w:rPr>
      </w:pPr>
    </w:p>
    <w:p w14:paraId="14373B3A" w14:textId="77777777" w:rsidR="007E5019" w:rsidRPr="00F94F1E" w:rsidRDefault="007E5019" w:rsidP="007E5019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25E7DB0A" w14:textId="77777777" w:rsidR="007E5019" w:rsidRPr="007E5019" w:rsidRDefault="007E5019" w:rsidP="007E5019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>FFS.</w:t>
      </w:r>
      <w:r w:rsidRPr="0040447A">
        <w:rPr>
          <w:iCs/>
          <w:color w:val="000000" w:themeColor="text1"/>
        </w:rPr>
        <w:t xml:space="preserve"> </w:t>
      </w:r>
    </w:p>
    <w:p w14:paraId="3636DB89" w14:textId="77777777" w:rsidR="002516A1" w:rsidRDefault="002516A1" w:rsidP="002516A1">
      <w:pPr>
        <w:rPr>
          <w:iCs/>
          <w:color w:val="0070C0"/>
        </w:rPr>
      </w:pPr>
    </w:p>
    <w:p w14:paraId="7190E764" w14:textId="77777777" w:rsidR="002516A1" w:rsidRDefault="002516A1" w:rsidP="002516A1">
      <w:pPr>
        <w:rPr>
          <w:iCs/>
          <w:color w:val="0070C0"/>
        </w:rPr>
      </w:pPr>
    </w:p>
    <w:p w14:paraId="7D91CA35" w14:textId="77777777" w:rsidR="00C463B8" w:rsidRDefault="00C463B8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ind w:left="440"/>
        <w:rPr>
          <w:rFonts w:eastAsia="DengXian"/>
          <w:bCs/>
          <w:color w:val="000000"/>
          <w:lang w:val="en-US" w:eastAsia="zh-CN"/>
        </w:rPr>
      </w:pPr>
    </w:p>
    <w:sectPr w:rsidR="00C463B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ECB4" w14:textId="77777777" w:rsidR="00F26690" w:rsidRDefault="00F26690" w:rsidP="00411FCF">
      <w:pPr>
        <w:spacing w:after="0"/>
      </w:pPr>
      <w:r>
        <w:separator/>
      </w:r>
    </w:p>
  </w:endnote>
  <w:endnote w:type="continuationSeparator" w:id="0">
    <w:p w14:paraId="1A1ADE44" w14:textId="77777777" w:rsidR="00F26690" w:rsidRDefault="00F26690" w:rsidP="00411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25BA0" w14:textId="77777777" w:rsidR="00F26690" w:rsidRDefault="00F26690" w:rsidP="00411FCF">
      <w:pPr>
        <w:spacing w:after="0"/>
      </w:pPr>
      <w:r>
        <w:separator/>
      </w:r>
    </w:p>
  </w:footnote>
  <w:footnote w:type="continuationSeparator" w:id="0">
    <w:p w14:paraId="7E08C1A7" w14:textId="77777777" w:rsidR="00F26690" w:rsidRDefault="00F26690" w:rsidP="00411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AE18" w14:textId="2E00ACD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F29927" wp14:editId="77EA55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55700704"/>
                          </w:sdtPr>
                          <w:sdtContent>
                            <w:p w14:paraId="7D0F397F" w14:textId="014CE92E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F2992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left:0;text-align:left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55700704"/>
                    </w:sdtPr>
                    <w:sdtContent>
                      <w:p w14:paraId="7D0F397F" w14:textId="014CE92E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4B576" w14:textId="67505C3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EDB8D8" wp14:editId="0AD8DF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54DE687" w14:textId="3BFCC6BF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EDB8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54DE687" w14:textId="3BFCC6BF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DB5E" w14:textId="14A4A35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1A0523" wp14:editId="0043D7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0046860"/>
                          </w:sdtPr>
                          <w:sdtContent>
                            <w:p w14:paraId="7B30DA7C" w14:textId="21A702AE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1A052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left:0;text-align:left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0046860"/>
                    </w:sdtPr>
                    <w:sdtContent>
                      <w:p w14:paraId="7B30DA7C" w14:textId="21A702AE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24DDA"/>
    <w:multiLevelType w:val="hybridMultilevel"/>
    <w:tmpl w:val="F4F63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90A21BE"/>
    <w:multiLevelType w:val="multilevel"/>
    <w:tmpl w:val="511AE6C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995D45"/>
    <w:multiLevelType w:val="multilevel"/>
    <w:tmpl w:val="D4543C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C195CF4"/>
    <w:multiLevelType w:val="multilevel"/>
    <w:tmpl w:val="855A386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203986"/>
    <w:multiLevelType w:val="multilevel"/>
    <w:tmpl w:val="19CE5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3445868"/>
    <w:multiLevelType w:val="multilevel"/>
    <w:tmpl w:val="A434FB6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E0A4A15"/>
    <w:multiLevelType w:val="multilevel"/>
    <w:tmpl w:val="748A43D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8644BC"/>
    <w:multiLevelType w:val="hybridMultilevel"/>
    <w:tmpl w:val="7472DCFA"/>
    <w:lvl w:ilvl="0" w:tplc="FBD6CD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AC47A5C"/>
    <w:multiLevelType w:val="multilevel"/>
    <w:tmpl w:val="7AC47A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7A4EEA"/>
    <w:multiLevelType w:val="hybridMultilevel"/>
    <w:tmpl w:val="28EC3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41B10"/>
    <w:multiLevelType w:val="multilevel"/>
    <w:tmpl w:val="BFEC694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4393193">
    <w:abstractNumId w:val="11"/>
  </w:num>
  <w:num w:numId="2" w16cid:durableId="1264798483">
    <w:abstractNumId w:val="12"/>
  </w:num>
  <w:num w:numId="3" w16cid:durableId="1455442422">
    <w:abstractNumId w:val="8"/>
  </w:num>
  <w:num w:numId="4" w16cid:durableId="1081100283">
    <w:abstractNumId w:val="7"/>
  </w:num>
  <w:num w:numId="5" w16cid:durableId="592666726">
    <w:abstractNumId w:val="4"/>
  </w:num>
  <w:num w:numId="6" w16cid:durableId="233394838">
    <w:abstractNumId w:val="5"/>
  </w:num>
  <w:num w:numId="7" w16cid:durableId="1516110267">
    <w:abstractNumId w:val="0"/>
  </w:num>
  <w:num w:numId="8" w16cid:durableId="1554272011">
    <w:abstractNumId w:val="10"/>
  </w:num>
  <w:num w:numId="9" w16cid:durableId="247468659">
    <w:abstractNumId w:val="13"/>
  </w:num>
  <w:num w:numId="10" w16cid:durableId="1059284564">
    <w:abstractNumId w:val="1"/>
  </w:num>
  <w:num w:numId="11" w16cid:durableId="1143735990">
    <w:abstractNumId w:val="9"/>
  </w:num>
  <w:num w:numId="12" w16cid:durableId="868299555">
    <w:abstractNumId w:val="14"/>
  </w:num>
  <w:num w:numId="13" w16cid:durableId="1114597350">
    <w:abstractNumId w:val="3"/>
  </w:num>
  <w:num w:numId="14" w16cid:durableId="1560748954">
    <w:abstractNumId w:val="2"/>
  </w:num>
  <w:num w:numId="15" w16cid:durableId="2122801146">
    <w:abstractNumId w:val="6"/>
  </w:num>
  <w:num w:numId="16" w16cid:durableId="13223447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8049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8418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08373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9962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71695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37817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47890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914158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58665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1MzEyNDUwMTAwtDRS0lEKTi0uzszPAykwqgUAEJEzKiwAAAA="/>
  </w:docVars>
  <w:rsids>
    <w:rsidRoot w:val="00E61455"/>
    <w:rsid w:val="000005A0"/>
    <w:rsid w:val="00000BD7"/>
    <w:rsid w:val="00001291"/>
    <w:rsid w:val="00001698"/>
    <w:rsid w:val="0000283E"/>
    <w:rsid w:val="00002AF8"/>
    <w:rsid w:val="00004844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439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7A4"/>
    <w:rsid w:val="000178B7"/>
    <w:rsid w:val="000201C7"/>
    <w:rsid w:val="0002199F"/>
    <w:rsid w:val="00023757"/>
    <w:rsid w:val="00023B66"/>
    <w:rsid w:val="00024FC1"/>
    <w:rsid w:val="00025159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777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97E"/>
    <w:rsid w:val="00040CD4"/>
    <w:rsid w:val="00041630"/>
    <w:rsid w:val="0004178B"/>
    <w:rsid w:val="00042511"/>
    <w:rsid w:val="00044C28"/>
    <w:rsid w:val="00044F34"/>
    <w:rsid w:val="000503D5"/>
    <w:rsid w:val="00050D45"/>
    <w:rsid w:val="00050E97"/>
    <w:rsid w:val="0005157B"/>
    <w:rsid w:val="00052854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20E"/>
    <w:rsid w:val="00061483"/>
    <w:rsid w:val="0006280E"/>
    <w:rsid w:val="00064870"/>
    <w:rsid w:val="00065D20"/>
    <w:rsid w:val="00065F75"/>
    <w:rsid w:val="00065F76"/>
    <w:rsid w:val="00066868"/>
    <w:rsid w:val="00067448"/>
    <w:rsid w:val="000708AE"/>
    <w:rsid w:val="00070CA9"/>
    <w:rsid w:val="0007125D"/>
    <w:rsid w:val="00071F1A"/>
    <w:rsid w:val="000722A2"/>
    <w:rsid w:val="00072DEC"/>
    <w:rsid w:val="00073330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1DEA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832"/>
    <w:rsid w:val="000A0598"/>
    <w:rsid w:val="000A12C7"/>
    <w:rsid w:val="000A1AC6"/>
    <w:rsid w:val="000A2857"/>
    <w:rsid w:val="000A290C"/>
    <w:rsid w:val="000A35B5"/>
    <w:rsid w:val="000A3668"/>
    <w:rsid w:val="000A37BC"/>
    <w:rsid w:val="000A49A8"/>
    <w:rsid w:val="000A67F8"/>
    <w:rsid w:val="000A6D31"/>
    <w:rsid w:val="000B1BE2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4F96"/>
    <w:rsid w:val="000C598C"/>
    <w:rsid w:val="000C59DF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024"/>
    <w:rsid w:val="000D5118"/>
    <w:rsid w:val="000D5C09"/>
    <w:rsid w:val="000D5D71"/>
    <w:rsid w:val="000D5EE1"/>
    <w:rsid w:val="000D6AD5"/>
    <w:rsid w:val="000D6F3C"/>
    <w:rsid w:val="000D6FAC"/>
    <w:rsid w:val="000D72A8"/>
    <w:rsid w:val="000D7543"/>
    <w:rsid w:val="000D76DC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E7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4FE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60C"/>
    <w:rsid w:val="00103A28"/>
    <w:rsid w:val="0010582B"/>
    <w:rsid w:val="00106F66"/>
    <w:rsid w:val="00107C55"/>
    <w:rsid w:val="00107FF8"/>
    <w:rsid w:val="001107DC"/>
    <w:rsid w:val="00110C09"/>
    <w:rsid w:val="00111F39"/>
    <w:rsid w:val="001120B3"/>
    <w:rsid w:val="001126EF"/>
    <w:rsid w:val="00112B0B"/>
    <w:rsid w:val="0011368D"/>
    <w:rsid w:val="00114776"/>
    <w:rsid w:val="001148F6"/>
    <w:rsid w:val="00114F04"/>
    <w:rsid w:val="00114FA5"/>
    <w:rsid w:val="001155AC"/>
    <w:rsid w:val="00116A2D"/>
    <w:rsid w:val="00116D97"/>
    <w:rsid w:val="0011722B"/>
    <w:rsid w:val="001208B7"/>
    <w:rsid w:val="0012169C"/>
    <w:rsid w:val="00121FF5"/>
    <w:rsid w:val="001227AC"/>
    <w:rsid w:val="00123821"/>
    <w:rsid w:val="00124289"/>
    <w:rsid w:val="00124E13"/>
    <w:rsid w:val="001254B2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4D3"/>
    <w:rsid w:val="0014152A"/>
    <w:rsid w:val="0014327B"/>
    <w:rsid w:val="00144511"/>
    <w:rsid w:val="00145BF4"/>
    <w:rsid w:val="00145CDD"/>
    <w:rsid w:val="00146027"/>
    <w:rsid w:val="001460F4"/>
    <w:rsid w:val="0014612A"/>
    <w:rsid w:val="001467B0"/>
    <w:rsid w:val="001467CE"/>
    <w:rsid w:val="00146A28"/>
    <w:rsid w:val="00146C80"/>
    <w:rsid w:val="00146F82"/>
    <w:rsid w:val="00147A89"/>
    <w:rsid w:val="00152956"/>
    <w:rsid w:val="0015432E"/>
    <w:rsid w:val="00154449"/>
    <w:rsid w:val="00155FC8"/>
    <w:rsid w:val="00156368"/>
    <w:rsid w:val="00157359"/>
    <w:rsid w:val="00157EC4"/>
    <w:rsid w:val="00160E73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0EE0"/>
    <w:rsid w:val="0017166C"/>
    <w:rsid w:val="001718DC"/>
    <w:rsid w:val="00171B98"/>
    <w:rsid w:val="001720E2"/>
    <w:rsid w:val="0017239C"/>
    <w:rsid w:val="00174A3D"/>
    <w:rsid w:val="00175B25"/>
    <w:rsid w:val="00175F50"/>
    <w:rsid w:val="00176367"/>
    <w:rsid w:val="001772E2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6BCB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37B"/>
    <w:rsid w:val="001C22D2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0C59"/>
    <w:rsid w:val="001E139E"/>
    <w:rsid w:val="001E2128"/>
    <w:rsid w:val="001E29D5"/>
    <w:rsid w:val="001E2F97"/>
    <w:rsid w:val="001E3303"/>
    <w:rsid w:val="001E391D"/>
    <w:rsid w:val="001E44BD"/>
    <w:rsid w:val="001E4E41"/>
    <w:rsid w:val="001E5761"/>
    <w:rsid w:val="001E5DD0"/>
    <w:rsid w:val="001E68B5"/>
    <w:rsid w:val="001E6C41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3B"/>
    <w:rsid w:val="001F3C83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E21"/>
    <w:rsid w:val="0020502B"/>
    <w:rsid w:val="002055A9"/>
    <w:rsid w:val="00205B14"/>
    <w:rsid w:val="00205ED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075"/>
    <w:rsid w:val="00230138"/>
    <w:rsid w:val="00230DA4"/>
    <w:rsid w:val="00230F58"/>
    <w:rsid w:val="00231A0A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6A1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64D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3CA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5EF"/>
    <w:rsid w:val="003007E7"/>
    <w:rsid w:val="00301F58"/>
    <w:rsid w:val="00302D41"/>
    <w:rsid w:val="003030A0"/>
    <w:rsid w:val="00303292"/>
    <w:rsid w:val="003041DD"/>
    <w:rsid w:val="0030484F"/>
    <w:rsid w:val="00304C4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17F1F"/>
    <w:rsid w:val="003205B2"/>
    <w:rsid w:val="003205DD"/>
    <w:rsid w:val="00320760"/>
    <w:rsid w:val="003211D6"/>
    <w:rsid w:val="00321940"/>
    <w:rsid w:val="003237F5"/>
    <w:rsid w:val="00323BA2"/>
    <w:rsid w:val="00323BB6"/>
    <w:rsid w:val="00324C87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B5C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49A6"/>
    <w:rsid w:val="00355B5C"/>
    <w:rsid w:val="00357962"/>
    <w:rsid w:val="0036050E"/>
    <w:rsid w:val="003617F6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A"/>
    <w:rsid w:val="00372A7D"/>
    <w:rsid w:val="00372D5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9B9"/>
    <w:rsid w:val="00384B95"/>
    <w:rsid w:val="00385FAA"/>
    <w:rsid w:val="00386314"/>
    <w:rsid w:val="00386416"/>
    <w:rsid w:val="00386450"/>
    <w:rsid w:val="003879C2"/>
    <w:rsid w:val="003903DA"/>
    <w:rsid w:val="0039044C"/>
    <w:rsid w:val="0039085F"/>
    <w:rsid w:val="003911AB"/>
    <w:rsid w:val="00391C1C"/>
    <w:rsid w:val="00391E58"/>
    <w:rsid w:val="003923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A01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4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A10"/>
    <w:rsid w:val="003D4B7B"/>
    <w:rsid w:val="003D57E8"/>
    <w:rsid w:val="003D5FD7"/>
    <w:rsid w:val="003D63E0"/>
    <w:rsid w:val="003D79D9"/>
    <w:rsid w:val="003D7E7B"/>
    <w:rsid w:val="003E02B6"/>
    <w:rsid w:val="003E077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939"/>
    <w:rsid w:val="003F69CC"/>
    <w:rsid w:val="003F6CF8"/>
    <w:rsid w:val="003F7EB8"/>
    <w:rsid w:val="00400456"/>
    <w:rsid w:val="00400C4A"/>
    <w:rsid w:val="004012B3"/>
    <w:rsid w:val="0040193A"/>
    <w:rsid w:val="00401B84"/>
    <w:rsid w:val="0040266A"/>
    <w:rsid w:val="00402879"/>
    <w:rsid w:val="00403B04"/>
    <w:rsid w:val="00403C32"/>
    <w:rsid w:val="0040447A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1FCF"/>
    <w:rsid w:val="004121EA"/>
    <w:rsid w:val="00413880"/>
    <w:rsid w:val="00414018"/>
    <w:rsid w:val="0041402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995"/>
    <w:rsid w:val="00424410"/>
    <w:rsid w:val="00424C45"/>
    <w:rsid w:val="0042537F"/>
    <w:rsid w:val="004255D1"/>
    <w:rsid w:val="004277ED"/>
    <w:rsid w:val="00427A34"/>
    <w:rsid w:val="00427AF5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8D"/>
    <w:rsid w:val="0044019E"/>
    <w:rsid w:val="0044039B"/>
    <w:rsid w:val="00441CB2"/>
    <w:rsid w:val="0044201A"/>
    <w:rsid w:val="00443217"/>
    <w:rsid w:val="00443676"/>
    <w:rsid w:val="004436DD"/>
    <w:rsid w:val="00444DC0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279"/>
    <w:rsid w:val="00456FE8"/>
    <w:rsid w:val="00457C73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5D9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60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597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297"/>
    <w:rsid w:val="004F268F"/>
    <w:rsid w:val="004F269B"/>
    <w:rsid w:val="004F2868"/>
    <w:rsid w:val="004F349B"/>
    <w:rsid w:val="004F34CA"/>
    <w:rsid w:val="004F363F"/>
    <w:rsid w:val="004F3A08"/>
    <w:rsid w:val="004F3F4E"/>
    <w:rsid w:val="004F42A7"/>
    <w:rsid w:val="004F4D22"/>
    <w:rsid w:val="004F5A68"/>
    <w:rsid w:val="004F6FD4"/>
    <w:rsid w:val="004F7322"/>
    <w:rsid w:val="004F7894"/>
    <w:rsid w:val="005006E2"/>
    <w:rsid w:val="00500A60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BE6"/>
    <w:rsid w:val="00515EB3"/>
    <w:rsid w:val="00516F9B"/>
    <w:rsid w:val="005176DF"/>
    <w:rsid w:val="00517FDA"/>
    <w:rsid w:val="005206D5"/>
    <w:rsid w:val="005208FB"/>
    <w:rsid w:val="005211AB"/>
    <w:rsid w:val="005218E7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78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44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078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0CD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520"/>
    <w:rsid w:val="00576150"/>
    <w:rsid w:val="00577915"/>
    <w:rsid w:val="00577AA2"/>
    <w:rsid w:val="00577B03"/>
    <w:rsid w:val="00580585"/>
    <w:rsid w:val="00581859"/>
    <w:rsid w:val="00581908"/>
    <w:rsid w:val="005820D3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0AB"/>
    <w:rsid w:val="00592DCF"/>
    <w:rsid w:val="00593104"/>
    <w:rsid w:val="005933FF"/>
    <w:rsid w:val="00594130"/>
    <w:rsid w:val="00594794"/>
    <w:rsid w:val="00594AB2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CA8"/>
    <w:rsid w:val="005A6EFF"/>
    <w:rsid w:val="005A7475"/>
    <w:rsid w:val="005A759A"/>
    <w:rsid w:val="005B022A"/>
    <w:rsid w:val="005B0987"/>
    <w:rsid w:val="005B1005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C54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AD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9BF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A2E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138"/>
    <w:rsid w:val="0061725D"/>
    <w:rsid w:val="0061762E"/>
    <w:rsid w:val="006178D6"/>
    <w:rsid w:val="00617A6D"/>
    <w:rsid w:val="00617B0E"/>
    <w:rsid w:val="00617B69"/>
    <w:rsid w:val="00617C21"/>
    <w:rsid w:val="0062028B"/>
    <w:rsid w:val="006203CA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906"/>
    <w:rsid w:val="0063682E"/>
    <w:rsid w:val="00636EC4"/>
    <w:rsid w:val="00636FB9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4C"/>
    <w:rsid w:val="00645BE7"/>
    <w:rsid w:val="006461E0"/>
    <w:rsid w:val="00647202"/>
    <w:rsid w:val="006501E0"/>
    <w:rsid w:val="00650242"/>
    <w:rsid w:val="006505A4"/>
    <w:rsid w:val="006509B6"/>
    <w:rsid w:val="00650EBF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568"/>
    <w:rsid w:val="00663A4E"/>
    <w:rsid w:val="00664030"/>
    <w:rsid w:val="00664CD3"/>
    <w:rsid w:val="00664E34"/>
    <w:rsid w:val="006653C2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F73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D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A53"/>
    <w:rsid w:val="006C1B61"/>
    <w:rsid w:val="006C3049"/>
    <w:rsid w:val="006C309F"/>
    <w:rsid w:val="006C385C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BE8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1B3"/>
    <w:rsid w:val="006F38CF"/>
    <w:rsid w:val="006F39AA"/>
    <w:rsid w:val="006F39AE"/>
    <w:rsid w:val="006F42AE"/>
    <w:rsid w:val="006F5128"/>
    <w:rsid w:val="006F5AD3"/>
    <w:rsid w:val="006F65D6"/>
    <w:rsid w:val="006F6940"/>
    <w:rsid w:val="006F7417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0D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109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0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D57"/>
    <w:rsid w:val="007652BD"/>
    <w:rsid w:val="007656F7"/>
    <w:rsid w:val="00766AC1"/>
    <w:rsid w:val="00766C0D"/>
    <w:rsid w:val="00767B1A"/>
    <w:rsid w:val="00767EFE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7A5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82C"/>
    <w:rsid w:val="007D660E"/>
    <w:rsid w:val="007D6C4C"/>
    <w:rsid w:val="007E0248"/>
    <w:rsid w:val="007E030D"/>
    <w:rsid w:val="007E045E"/>
    <w:rsid w:val="007E04D9"/>
    <w:rsid w:val="007E06F7"/>
    <w:rsid w:val="007E1DF7"/>
    <w:rsid w:val="007E22F1"/>
    <w:rsid w:val="007E28FF"/>
    <w:rsid w:val="007E3F9A"/>
    <w:rsid w:val="007E46B9"/>
    <w:rsid w:val="007E5019"/>
    <w:rsid w:val="007E5585"/>
    <w:rsid w:val="007E6A5B"/>
    <w:rsid w:val="007E7C1D"/>
    <w:rsid w:val="007F00E1"/>
    <w:rsid w:val="007F074D"/>
    <w:rsid w:val="007F0C30"/>
    <w:rsid w:val="007F120E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F38"/>
    <w:rsid w:val="00802CB9"/>
    <w:rsid w:val="00802E53"/>
    <w:rsid w:val="00803141"/>
    <w:rsid w:val="008032F7"/>
    <w:rsid w:val="00803302"/>
    <w:rsid w:val="00804424"/>
    <w:rsid w:val="00804A6E"/>
    <w:rsid w:val="00805B7F"/>
    <w:rsid w:val="0080626A"/>
    <w:rsid w:val="008062DA"/>
    <w:rsid w:val="00807772"/>
    <w:rsid w:val="008079F1"/>
    <w:rsid w:val="00807A82"/>
    <w:rsid w:val="00807B82"/>
    <w:rsid w:val="008110DA"/>
    <w:rsid w:val="008117E7"/>
    <w:rsid w:val="00811F68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EFC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694"/>
    <w:rsid w:val="00831991"/>
    <w:rsid w:val="00831B32"/>
    <w:rsid w:val="008325B0"/>
    <w:rsid w:val="00833242"/>
    <w:rsid w:val="008339E1"/>
    <w:rsid w:val="00833A66"/>
    <w:rsid w:val="00834065"/>
    <w:rsid w:val="008340E6"/>
    <w:rsid w:val="0083489E"/>
    <w:rsid w:val="00835407"/>
    <w:rsid w:val="008360CB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49FF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2D8"/>
    <w:rsid w:val="008708BC"/>
    <w:rsid w:val="00870FC5"/>
    <w:rsid w:val="00871174"/>
    <w:rsid w:val="00871727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05E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51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549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3E7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1AB"/>
    <w:rsid w:val="008E2D4A"/>
    <w:rsid w:val="008E3F61"/>
    <w:rsid w:val="008E4272"/>
    <w:rsid w:val="008E46C8"/>
    <w:rsid w:val="008E4DF2"/>
    <w:rsid w:val="008E5133"/>
    <w:rsid w:val="008E5296"/>
    <w:rsid w:val="008E5717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89E"/>
    <w:rsid w:val="008F7030"/>
    <w:rsid w:val="009018E5"/>
    <w:rsid w:val="00902927"/>
    <w:rsid w:val="00902D50"/>
    <w:rsid w:val="00903940"/>
    <w:rsid w:val="00903A60"/>
    <w:rsid w:val="009049F1"/>
    <w:rsid w:val="0090527F"/>
    <w:rsid w:val="00905ED5"/>
    <w:rsid w:val="00906705"/>
    <w:rsid w:val="00906A6B"/>
    <w:rsid w:val="00910A50"/>
    <w:rsid w:val="00911A69"/>
    <w:rsid w:val="0091248D"/>
    <w:rsid w:val="00912B35"/>
    <w:rsid w:val="00913094"/>
    <w:rsid w:val="00914051"/>
    <w:rsid w:val="009143C9"/>
    <w:rsid w:val="0091476C"/>
    <w:rsid w:val="00914AE9"/>
    <w:rsid w:val="00915043"/>
    <w:rsid w:val="00915B60"/>
    <w:rsid w:val="00915C57"/>
    <w:rsid w:val="009160C0"/>
    <w:rsid w:val="00916340"/>
    <w:rsid w:val="00916EC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07"/>
    <w:rsid w:val="00930120"/>
    <w:rsid w:val="00931203"/>
    <w:rsid w:val="00931B7C"/>
    <w:rsid w:val="00933182"/>
    <w:rsid w:val="00933AFF"/>
    <w:rsid w:val="00934E5A"/>
    <w:rsid w:val="009354B0"/>
    <w:rsid w:val="00935C20"/>
    <w:rsid w:val="00935F4E"/>
    <w:rsid w:val="0093685B"/>
    <w:rsid w:val="0093740D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0DA1"/>
    <w:rsid w:val="00951D0F"/>
    <w:rsid w:val="00951E51"/>
    <w:rsid w:val="009526C5"/>
    <w:rsid w:val="00952B46"/>
    <w:rsid w:val="00953472"/>
    <w:rsid w:val="00953A1B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2A7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A96"/>
    <w:rsid w:val="009830EE"/>
    <w:rsid w:val="00984E48"/>
    <w:rsid w:val="00985C65"/>
    <w:rsid w:val="009861C5"/>
    <w:rsid w:val="00987534"/>
    <w:rsid w:val="0099184E"/>
    <w:rsid w:val="00992833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103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85"/>
    <w:rsid w:val="009B7FA6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3B"/>
    <w:rsid w:val="009E1EBC"/>
    <w:rsid w:val="009E2B24"/>
    <w:rsid w:val="009E3857"/>
    <w:rsid w:val="009E3A54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2AD"/>
    <w:rsid w:val="009F4713"/>
    <w:rsid w:val="009F4A6F"/>
    <w:rsid w:val="009F4B11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2AE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7AD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A16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CCD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019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579"/>
    <w:rsid w:val="00A85A06"/>
    <w:rsid w:val="00A85BD7"/>
    <w:rsid w:val="00A86400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906"/>
    <w:rsid w:val="00AA3C9E"/>
    <w:rsid w:val="00AA3F9A"/>
    <w:rsid w:val="00AA40EB"/>
    <w:rsid w:val="00AA4260"/>
    <w:rsid w:val="00AA510F"/>
    <w:rsid w:val="00AA64E6"/>
    <w:rsid w:val="00AA657A"/>
    <w:rsid w:val="00AA6FC4"/>
    <w:rsid w:val="00AA73F7"/>
    <w:rsid w:val="00AA7F13"/>
    <w:rsid w:val="00AB0487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103"/>
    <w:rsid w:val="00AD357C"/>
    <w:rsid w:val="00AD36EB"/>
    <w:rsid w:val="00AD468F"/>
    <w:rsid w:val="00AD48AC"/>
    <w:rsid w:val="00AD498B"/>
    <w:rsid w:val="00AD577C"/>
    <w:rsid w:val="00AD5A73"/>
    <w:rsid w:val="00AD6D54"/>
    <w:rsid w:val="00AD7464"/>
    <w:rsid w:val="00AE038E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883"/>
    <w:rsid w:val="00AE57BA"/>
    <w:rsid w:val="00AE5BB6"/>
    <w:rsid w:val="00AE5D52"/>
    <w:rsid w:val="00AE65B1"/>
    <w:rsid w:val="00AE6F26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8A1"/>
    <w:rsid w:val="00B04B32"/>
    <w:rsid w:val="00B04F87"/>
    <w:rsid w:val="00B0554E"/>
    <w:rsid w:val="00B056C4"/>
    <w:rsid w:val="00B1016D"/>
    <w:rsid w:val="00B10C57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95A"/>
    <w:rsid w:val="00B35AB3"/>
    <w:rsid w:val="00B360A2"/>
    <w:rsid w:val="00B366AE"/>
    <w:rsid w:val="00B36894"/>
    <w:rsid w:val="00B36AE6"/>
    <w:rsid w:val="00B36F17"/>
    <w:rsid w:val="00B3713C"/>
    <w:rsid w:val="00B3747D"/>
    <w:rsid w:val="00B4053B"/>
    <w:rsid w:val="00B413D1"/>
    <w:rsid w:val="00B42566"/>
    <w:rsid w:val="00B425B4"/>
    <w:rsid w:val="00B43044"/>
    <w:rsid w:val="00B43568"/>
    <w:rsid w:val="00B43F8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D05"/>
    <w:rsid w:val="00B575C0"/>
    <w:rsid w:val="00B60101"/>
    <w:rsid w:val="00B60A3D"/>
    <w:rsid w:val="00B60F46"/>
    <w:rsid w:val="00B612CF"/>
    <w:rsid w:val="00B6214A"/>
    <w:rsid w:val="00B62248"/>
    <w:rsid w:val="00B62DAB"/>
    <w:rsid w:val="00B631D0"/>
    <w:rsid w:val="00B64096"/>
    <w:rsid w:val="00B64B47"/>
    <w:rsid w:val="00B65338"/>
    <w:rsid w:val="00B6765E"/>
    <w:rsid w:val="00B67D10"/>
    <w:rsid w:val="00B67DB4"/>
    <w:rsid w:val="00B67F8E"/>
    <w:rsid w:val="00B70F0A"/>
    <w:rsid w:val="00B70F23"/>
    <w:rsid w:val="00B7142E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2F8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613"/>
    <w:rsid w:val="00B95871"/>
    <w:rsid w:val="00B96394"/>
    <w:rsid w:val="00B96FD7"/>
    <w:rsid w:val="00B971DE"/>
    <w:rsid w:val="00B9731A"/>
    <w:rsid w:val="00BA0380"/>
    <w:rsid w:val="00BA03EF"/>
    <w:rsid w:val="00BA0644"/>
    <w:rsid w:val="00BA0FB8"/>
    <w:rsid w:val="00BA116F"/>
    <w:rsid w:val="00BA1AC1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6B6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8D1"/>
    <w:rsid w:val="00BD2142"/>
    <w:rsid w:val="00BD2371"/>
    <w:rsid w:val="00BD2399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48C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3AC"/>
    <w:rsid w:val="00C0142F"/>
    <w:rsid w:val="00C0180F"/>
    <w:rsid w:val="00C02271"/>
    <w:rsid w:val="00C03811"/>
    <w:rsid w:val="00C03855"/>
    <w:rsid w:val="00C03D87"/>
    <w:rsid w:val="00C04842"/>
    <w:rsid w:val="00C04910"/>
    <w:rsid w:val="00C04F7C"/>
    <w:rsid w:val="00C05045"/>
    <w:rsid w:val="00C052C8"/>
    <w:rsid w:val="00C05786"/>
    <w:rsid w:val="00C0596F"/>
    <w:rsid w:val="00C05BDC"/>
    <w:rsid w:val="00C061B5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0E"/>
    <w:rsid w:val="00C263C8"/>
    <w:rsid w:val="00C266C3"/>
    <w:rsid w:val="00C277AF"/>
    <w:rsid w:val="00C30412"/>
    <w:rsid w:val="00C3190E"/>
    <w:rsid w:val="00C323C9"/>
    <w:rsid w:val="00C33E06"/>
    <w:rsid w:val="00C360C7"/>
    <w:rsid w:val="00C41DDB"/>
    <w:rsid w:val="00C421FE"/>
    <w:rsid w:val="00C42804"/>
    <w:rsid w:val="00C428BC"/>
    <w:rsid w:val="00C431C5"/>
    <w:rsid w:val="00C43648"/>
    <w:rsid w:val="00C43AF1"/>
    <w:rsid w:val="00C43B13"/>
    <w:rsid w:val="00C43B95"/>
    <w:rsid w:val="00C441BC"/>
    <w:rsid w:val="00C453A7"/>
    <w:rsid w:val="00C45900"/>
    <w:rsid w:val="00C4612D"/>
    <w:rsid w:val="00C463B8"/>
    <w:rsid w:val="00C4677C"/>
    <w:rsid w:val="00C47228"/>
    <w:rsid w:val="00C47B3D"/>
    <w:rsid w:val="00C47D0C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78D"/>
    <w:rsid w:val="00C65997"/>
    <w:rsid w:val="00C65C8F"/>
    <w:rsid w:val="00C66AD4"/>
    <w:rsid w:val="00C66B47"/>
    <w:rsid w:val="00C675A0"/>
    <w:rsid w:val="00C67EE8"/>
    <w:rsid w:val="00C7041B"/>
    <w:rsid w:val="00C70982"/>
    <w:rsid w:val="00C70A39"/>
    <w:rsid w:val="00C71588"/>
    <w:rsid w:val="00C71CB4"/>
    <w:rsid w:val="00C721DD"/>
    <w:rsid w:val="00C72B24"/>
    <w:rsid w:val="00C73D48"/>
    <w:rsid w:val="00C77553"/>
    <w:rsid w:val="00C779D2"/>
    <w:rsid w:val="00C806CE"/>
    <w:rsid w:val="00C81043"/>
    <w:rsid w:val="00C820ED"/>
    <w:rsid w:val="00C82503"/>
    <w:rsid w:val="00C825D1"/>
    <w:rsid w:val="00C82CBB"/>
    <w:rsid w:val="00C830A2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B1C"/>
    <w:rsid w:val="00C92CDF"/>
    <w:rsid w:val="00C92D18"/>
    <w:rsid w:val="00C937EC"/>
    <w:rsid w:val="00C9383E"/>
    <w:rsid w:val="00C93EA4"/>
    <w:rsid w:val="00C945F0"/>
    <w:rsid w:val="00C94638"/>
    <w:rsid w:val="00C94C5A"/>
    <w:rsid w:val="00C95098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3"/>
    <w:rsid w:val="00CB0ACE"/>
    <w:rsid w:val="00CB1FBD"/>
    <w:rsid w:val="00CB24E5"/>
    <w:rsid w:val="00CB3688"/>
    <w:rsid w:val="00CB39EA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52B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39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49"/>
    <w:rsid w:val="00D15532"/>
    <w:rsid w:val="00D15AF3"/>
    <w:rsid w:val="00D15F7D"/>
    <w:rsid w:val="00D166D0"/>
    <w:rsid w:val="00D16F4A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829"/>
    <w:rsid w:val="00D24EAD"/>
    <w:rsid w:val="00D2550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B60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1BF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4C"/>
    <w:rsid w:val="00D95896"/>
    <w:rsid w:val="00D95CD5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53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2C0"/>
    <w:rsid w:val="00DE7079"/>
    <w:rsid w:val="00DE7F4F"/>
    <w:rsid w:val="00DF0DB4"/>
    <w:rsid w:val="00DF1313"/>
    <w:rsid w:val="00DF2FE7"/>
    <w:rsid w:val="00DF3939"/>
    <w:rsid w:val="00DF44DC"/>
    <w:rsid w:val="00DF461B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525"/>
    <w:rsid w:val="00E056C8"/>
    <w:rsid w:val="00E061FF"/>
    <w:rsid w:val="00E065C3"/>
    <w:rsid w:val="00E06A34"/>
    <w:rsid w:val="00E06EC8"/>
    <w:rsid w:val="00E07641"/>
    <w:rsid w:val="00E079F0"/>
    <w:rsid w:val="00E10CE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640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281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7B2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C96"/>
    <w:rsid w:val="00EB5D91"/>
    <w:rsid w:val="00EB636A"/>
    <w:rsid w:val="00EB7928"/>
    <w:rsid w:val="00EC083B"/>
    <w:rsid w:val="00EC0B3E"/>
    <w:rsid w:val="00EC153C"/>
    <w:rsid w:val="00EC1AE6"/>
    <w:rsid w:val="00EC1D4A"/>
    <w:rsid w:val="00EC2C3A"/>
    <w:rsid w:val="00EC2C9B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9CE"/>
    <w:rsid w:val="00EE611C"/>
    <w:rsid w:val="00EE641E"/>
    <w:rsid w:val="00EE7916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6F50"/>
    <w:rsid w:val="00F07940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690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A98"/>
    <w:rsid w:val="00F42D78"/>
    <w:rsid w:val="00F42E7E"/>
    <w:rsid w:val="00F4340D"/>
    <w:rsid w:val="00F4428E"/>
    <w:rsid w:val="00F44A7C"/>
    <w:rsid w:val="00F44DB5"/>
    <w:rsid w:val="00F44E76"/>
    <w:rsid w:val="00F4534A"/>
    <w:rsid w:val="00F456F0"/>
    <w:rsid w:val="00F45C18"/>
    <w:rsid w:val="00F45C86"/>
    <w:rsid w:val="00F464F1"/>
    <w:rsid w:val="00F4674B"/>
    <w:rsid w:val="00F47C1B"/>
    <w:rsid w:val="00F47C66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E44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C"/>
    <w:rsid w:val="00F83D10"/>
    <w:rsid w:val="00F83DFD"/>
    <w:rsid w:val="00F8512C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F1E"/>
    <w:rsid w:val="00F95CBC"/>
    <w:rsid w:val="00F9720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BB7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F35"/>
    <w:rsid w:val="3E38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8E7B7"/>
  <w15:chartTrackingRefBased/>
  <w15:docId w15:val="{85303900-FD99-4C05-A35F-D5A96F7A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B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Pr>
      <w:rFonts w:ascii="Arial" w:hAnsi="Arial"/>
      <w:sz w:val="24"/>
      <w:szCs w:val="24"/>
      <w:lang w:eastAsia="zh-CN"/>
    </w:rPr>
  </w:style>
  <w:style w:type="character" w:customStyle="1" w:styleId="Heading7Char">
    <w:name w:val="Heading 7 Char"/>
    <w:link w:val="Heading7"/>
    <w:rPr>
      <w:rFonts w:ascii="Arial" w:hAnsi="Arial"/>
      <w:sz w:val="24"/>
      <w:szCs w:val="24"/>
      <w:lang w:eastAsia="zh-CN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pPr>
      <w:spacing w:after="100" w:afterAutospacing="1"/>
    </w:pPr>
    <w:rPr>
      <w:rFonts w:ascii="SimSun" w:hAnsi="SimSun" w:cs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customStyle="1" w:styleId="TAC">
    <w:name w:val="TAC"/>
    <w:basedOn w:val="Normal"/>
    <w:link w:val="TACChar"/>
    <w:qFormat/>
    <w:pPr>
      <w:keepNext/>
      <w:keepLines/>
      <w:snapToGrid w:val="0"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清單段落1,列表段落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DefaultParagraphFont"/>
  </w:style>
  <w:style w:type="table" w:customStyle="1" w:styleId="1">
    <w:name w:val="网格型1"/>
    <w:basedOn w:val="TableNormal"/>
    <w:uiPriority w:val="59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uiPriority w:val="99"/>
    <w:semiHidden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AB048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B0487"/>
    <w:pPr>
      <w:spacing w:after="0"/>
    </w:pPr>
    <w:rPr>
      <w:rFonts w:asciiTheme="minorHAnsi" w:eastAsiaTheme="minorEastAsia" w:hAnsiTheme="minorHAnsi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AB0487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B048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ui-provider">
    <w:name w:val="ui-provider"/>
    <w:basedOn w:val="DefaultParagraphFont"/>
    <w:rsid w:val="00F44E76"/>
  </w:style>
  <w:style w:type="character" w:customStyle="1" w:styleId="normaltextrun">
    <w:name w:val="normaltextrun"/>
    <w:basedOn w:val="DefaultParagraphFont"/>
    <w:rsid w:val="00251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2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Steven Chen</cp:lastModifiedBy>
  <cp:revision>5</cp:revision>
  <dcterms:created xsi:type="dcterms:W3CDTF">2023-05-26T01:02:00Z</dcterms:created>
  <dcterms:modified xsi:type="dcterms:W3CDTF">2023-05-26T03:56:00Z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1681884065</vt:lpwstr>
  </property>
  <property fmtid="{D5CDD505-2E9C-101B-9397-08002B2CF9AE}" pid="17" name="KSOProductBuildVer">
    <vt:lpwstr>2052-11.8.2.11718</vt:lpwstr>
  </property>
  <property fmtid="{D5CDD505-2E9C-101B-9397-08002B2CF9AE}" pid="18" name="ICV">
    <vt:lpwstr>79FD91F3965C46B291144BE7F83265C9</vt:lpwstr>
  </property>
  <property fmtid="{D5CDD505-2E9C-101B-9397-08002B2CF9AE}" pid="19" name="MSIP_Label_9764cdcd-3664-4d05-9615-7cbf65a4f0a8_Enabled">
    <vt:lpwstr>true</vt:lpwstr>
  </property>
  <property fmtid="{D5CDD505-2E9C-101B-9397-08002B2CF9AE}" pid="20" name="MSIP_Label_9764cdcd-3664-4d05-9615-7cbf65a4f0a8_SetDate">
    <vt:lpwstr>2023-04-24T10:18:18Z</vt:lpwstr>
  </property>
  <property fmtid="{D5CDD505-2E9C-101B-9397-08002B2CF9AE}" pid="21" name="MSIP_Label_9764cdcd-3664-4d05-9615-7cbf65a4f0a8_Method">
    <vt:lpwstr>Privileged</vt:lpwstr>
  </property>
  <property fmtid="{D5CDD505-2E9C-101B-9397-08002B2CF9AE}" pid="22" name="MSIP_Label_9764cdcd-3664-4d05-9615-7cbf65a4f0a8_Name">
    <vt:lpwstr>UNRESTRICTED</vt:lpwstr>
  </property>
  <property fmtid="{D5CDD505-2E9C-101B-9397-08002B2CF9AE}" pid="23" name="MSIP_Label_9764cdcd-3664-4d05-9615-7cbf65a4f0a8_SiteId">
    <vt:lpwstr>74bddbd9-705c-456e-aabd-99beb719a2b2</vt:lpwstr>
  </property>
  <property fmtid="{D5CDD505-2E9C-101B-9397-08002B2CF9AE}" pid="24" name="MSIP_Label_9764cdcd-3664-4d05-9615-7cbf65a4f0a8_ActionId">
    <vt:lpwstr>18717ef4-ce3e-4c01-acae-55c75900eead</vt:lpwstr>
  </property>
  <property fmtid="{D5CDD505-2E9C-101B-9397-08002B2CF9AE}" pid="25" name="MSIP_Label_9764cdcd-3664-4d05-9615-7cbf65a4f0a8_ContentBits">
    <vt:lpwstr>0</vt:lpwstr>
  </property>
  <property fmtid="{D5CDD505-2E9C-101B-9397-08002B2CF9AE}" pid="26" name="GrammarlyDocumentId">
    <vt:lpwstr>b0d25b078e5502a7f7f4bf7300b90a28a4407f71960012911225b9998e2f6645</vt:lpwstr>
  </property>
</Properties>
</file>